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131DEF" w14:textId="29E61D0E" w:rsidR="00A7240D" w:rsidRDefault="00A7240D" w:rsidP="00472EEB">
      <w:pPr>
        <w:pStyle w:val="paragraph"/>
        <w:jc w:val="both"/>
        <w:textAlignment w:val="baseline"/>
      </w:pPr>
      <w:r w:rsidRPr="00A7240D">
        <w:rPr>
          <w:rFonts w:ascii="Arial" w:hAnsi="Arial" w:cs="Arial"/>
          <w:b/>
        </w:rPr>
        <w:t>Supp. Figure S1.</w:t>
      </w:r>
      <w:r w:rsidRPr="00A7240D">
        <w:rPr>
          <w:rStyle w:val="normaltextrun"/>
          <w:rFonts w:ascii="Arial" w:hAnsi="Arial" w:cs="Arial"/>
          <w:lang w:val="en-US"/>
        </w:rPr>
        <w:t xml:space="preserve"> </w:t>
      </w:r>
      <w:r>
        <w:rPr>
          <w:rStyle w:val="normaltextrun"/>
          <w:rFonts w:ascii="Arial" w:hAnsi="Arial" w:cs="Arial"/>
          <w:lang w:val="en-US"/>
        </w:rPr>
        <w:t xml:space="preserve">Visualization/confirmation of the </w:t>
      </w:r>
      <w:r>
        <w:rPr>
          <w:rStyle w:val="normaltextrun"/>
          <w:rFonts w:ascii="Arial" w:hAnsi="Arial" w:cs="Arial"/>
          <w:i/>
          <w:iCs/>
          <w:lang w:val="en-US"/>
        </w:rPr>
        <w:t>WARS1</w:t>
      </w:r>
      <w:r>
        <w:rPr>
          <w:rStyle w:val="normaltextrun"/>
          <w:rFonts w:ascii="Arial" w:hAnsi="Arial" w:cs="Arial"/>
          <w:lang w:val="en-US"/>
        </w:rPr>
        <w:t xml:space="preserve"> variants</w:t>
      </w:r>
      <w:r w:rsidR="00472EEB">
        <w:rPr>
          <w:rStyle w:val="normaltextrun"/>
          <w:rFonts w:ascii="Arial" w:hAnsi="Arial" w:cs="Arial"/>
          <w:lang w:val="en-US"/>
        </w:rPr>
        <w:t>.</w:t>
      </w:r>
      <w:r>
        <w:rPr>
          <w:rStyle w:val="eop"/>
          <w:rFonts w:ascii="Arial" w:hAnsi="Arial" w:cs="Arial"/>
        </w:rPr>
        <w:t> </w:t>
      </w:r>
    </w:p>
    <w:p w14:paraId="6A4CA3BE" w14:textId="77777777" w:rsidR="001C458B" w:rsidRDefault="00A7240D" w:rsidP="3917B24B">
      <w:pPr>
        <w:textAlignment w:val="baseline"/>
        <w:rPr>
          <w:rStyle w:val="normaltextrun"/>
          <w:rFonts w:ascii="Arial" w:hAnsi="Arial" w:cs="Arial"/>
          <w:b/>
          <w:bCs/>
          <w:lang w:val="en-US"/>
        </w:rPr>
      </w:pPr>
      <w:r>
        <w:rPr>
          <w:noProof/>
          <w:lang w:val="en-CA" w:eastAsia="en-CA"/>
        </w:rPr>
        <w:drawing>
          <wp:inline distT="0" distB="0" distL="0" distR="0" wp14:anchorId="59ACA1BB" wp14:editId="22E6A146">
            <wp:extent cx="9239250" cy="3695746"/>
            <wp:effectExtent l="0" t="0" r="0" b="0"/>
            <wp:docPr id="1971833061" name="Grafik 197183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extLst>
                        <a:ext uri="{28A0092B-C50C-407E-A947-70E740481C1C}">
                          <a14:useLocalDpi xmlns:a14="http://schemas.microsoft.com/office/drawing/2010/main" val="0"/>
                        </a:ext>
                      </a:extLst>
                    </a:blip>
                    <a:srcRect b="28888"/>
                    <a:stretch>
                      <a:fillRect/>
                    </a:stretch>
                  </pic:blipFill>
                  <pic:spPr>
                    <a:xfrm>
                      <a:off x="0" y="0"/>
                      <a:ext cx="9245515" cy="3698252"/>
                    </a:xfrm>
                    <a:prstGeom prst="rect">
                      <a:avLst/>
                    </a:prstGeom>
                  </pic:spPr>
                </pic:pic>
              </a:graphicData>
            </a:graphic>
          </wp:inline>
        </w:drawing>
      </w:r>
    </w:p>
    <w:p w14:paraId="5DE26B4C" w14:textId="55CE66DA" w:rsidR="00A7240D" w:rsidRPr="00472EEB" w:rsidRDefault="3917B24B" w:rsidP="3917B24B">
      <w:pPr>
        <w:textAlignment w:val="baseline"/>
        <w:rPr>
          <w:sz w:val="24"/>
          <w:szCs w:val="24"/>
          <w:lang w:val="en-CA"/>
        </w:rPr>
      </w:pPr>
      <w:r w:rsidRPr="00472EEB">
        <w:rPr>
          <w:rStyle w:val="normaltextrun"/>
          <w:rFonts w:ascii="Arial" w:hAnsi="Arial" w:cs="Arial"/>
          <w:b/>
          <w:bCs/>
          <w:sz w:val="24"/>
          <w:szCs w:val="24"/>
          <w:lang w:val="en-US"/>
        </w:rPr>
        <w:t>Supp. Figure S1.</w:t>
      </w:r>
      <w:r w:rsidRPr="00472EEB">
        <w:rPr>
          <w:rStyle w:val="normaltextrun"/>
          <w:rFonts w:ascii="Arial" w:hAnsi="Arial" w:cs="Arial"/>
          <w:sz w:val="24"/>
          <w:szCs w:val="24"/>
          <w:lang w:val="en-US"/>
        </w:rPr>
        <w:t xml:space="preserve"> Visualization/confirmation of the </w:t>
      </w:r>
      <w:r w:rsidRPr="00472EEB">
        <w:rPr>
          <w:rStyle w:val="normaltextrun"/>
          <w:rFonts w:ascii="Arial" w:hAnsi="Arial" w:cs="Arial"/>
          <w:i/>
          <w:iCs/>
          <w:sz w:val="24"/>
          <w:szCs w:val="24"/>
          <w:lang w:val="en-US"/>
        </w:rPr>
        <w:t>WARS1</w:t>
      </w:r>
      <w:r w:rsidRPr="00472EEB">
        <w:rPr>
          <w:rStyle w:val="normaltextrun"/>
          <w:rFonts w:ascii="Arial" w:hAnsi="Arial" w:cs="Arial"/>
          <w:sz w:val="24"/>
          <w:szCs w:val="24"/>
          <w:lang w:val="en-US"/>
        </w:rPr>
        <w:t xml:space="preserve"> variants.</w:t>
      </w:r>
      <w:r w:rsidRPr="00472EEB">
        <w:rPr>
          <w:rStyle w:val="eop"/>
          <w:rFonts w:ascii="Arial" w:hAnsi="Arial" w:cs="Arial"/>
          <w:sz w:val="24"/>
          <w:szCs w:val="24"/>
          <w:lang w:val="en-CA"/>
        </w:rPr>
        <w:t> </w:t>
      </w:r>
    </w:p>
    <w:p w14:paraId="082B93EF" w14:textId="45F1E6EB" w:rsidR="00A7240D" w:rsidRDefault="001C458B" w:rsidP="00472EEB">
      <w:pPr>
        <w:pStyle w:val="paragraph"/>
        <w:ind w:left="357" w:hanging="357"/>
        <w:jc w:val="both"/>
        <w:textAlignment w:val="baseline"/>
        <w:rPr>
          <w:rFonts w:ascii="Arial" w:hAnsi="Arial" w:cs="Arial"/>
        </w:rPr>
      </w:pPr>
      <w:r w:rsidRPr="1AE10621">
        <w:rPr>
          <w:rFonts w:ascii="Arial" w:hAnsi="Arial" w:cs="Arial"/>
          <w:b/>
          <w:bCs/>
        </w:rPr>
        <w:t xml:space="preserve">(a) </w:t>
      </w:r>
      <w:r w:rsidR="00A7240D">
        <w:rPr>
          <w:rStyle w:val="normaltextrun"/>
          <w:rFonts w:ascii="Arial" w:hAnsi="Arial" w:cs="Arial"/>
          <w:lang w:val="en-US"/>
        </w:rPr>
        <w:t xml:space="preserve">Sequence </w:t>
      </w:r>
      <w:proofErr w:type="spellStart"/>
      <w:r w:rsidR="00A7240D">
        <w:rPr>
          <w:rStyle w:val="normaltextrun"/>
          <w:rFonts w:ascii="Arial" w:hAnsi="Arial" w:cs="Arial"/>
          <w:lang w:val="en-US"/>
        </w:rPr>
        <w:t>electropherograms</w:t>
      </w:r>
      <w:proofErr w:type="spellEnd"/>
      <w:r w:rsidR="00A7240D">
        <w:rPr>
          <w:rStyle w:val="normaltextrun"/>
          <w:rFonts w:ascii="Arial" w:hAnsi="Arial" w:cs="Arial"/>
          <w:lang w:val="en-US"/>
        </w:rPr>
        <w:t xml:space="preserve"> showing a representative heterozygous (left) and homozygous (right) images of the </w:t>
      </w:r>
      <w:r w:rsidR="00A7240D">
        <w:rPr>
          <w:rStyle w:val="normaltextrun"/>
          <w:rFonts w:ascii="Arial" w:hAnsi="Arial" w:cs="Arial"/>
          <w:i/>
          <w:iCs/>
          <w:lang w:val="en-US"/>
        </w:rPr>
        <w:t>WARS1</w:t>
      </w:r>
      <w:r w:rsidR="00A7240D">
        <w:rPr>
          <w:rStyle w:val="normaltextrun"/>
          <w:rFonts w:ascii="Arial" w:hAnsi="Arial" w:cs="Arial"/>
          <w:lang w:val="en-US"/>
        </w:rPr>
        <w:t xml:space="preserve"> c.1A&gt;G variant.</w:t>
      </w:r>
      <w:r w:rsidR="00A7240D">
        <w:rPr>
          <w:rStyle w:val="eop"/>
          <w:rFonts w:ascii="Arial" w:hAnsi="Arial" w:cs="Arial"/>
        </w:rPr>
        <w:t> </w:t>
      </w:r>
    </w:p>
    <w:p w14:paraId="38BF6076" w14:textId="081E6E6B" w:rsidR="00A7240D" w:rsidRDefault="001C458B" w:rsidP="00472EEB">
      <w:pPr>
        <w:pStyle w:val="paragraph"/>
        <w:ind w:left="357" w:hanging="357"/>
        <w:jc w:val="both"/>
        <w:textAlignment w:val="baseline"/>
        <w:rPr>
          <w:rFonts w:ascii="Arial" w:hAnsi="Arial" w:cs="Arial"/>
        </w:rPr>
      </w:pPr>
      <w:r w:rsidRPr="00323E8D">
        <w:rPr>
          <w:rFonts w:ascii="Arial" w:eastAsia="Arial" w:hAnsi="Arial" w:cs="Arial"/>
          <w:b/>
          <w:bCs/>
        </w:rPr>
        <w:t xml:space="preserve">(b) </w:t>
      </w:r>
      <w:r w:rsidR="00A7240D">
        <w:rPr>
          <w:rStyle w:val="normaltextrun"/>
          <w:rFonts w:ascii="Arial" w:hAnsi="Arial" w:cs="Arial"/>
          <w:lang w:val="en-US"/>
        </w:rPr>
        <w:t xml:space="preserve">Integrative Genomics Viewer visualization of the </w:t>
      </w:r>
      <w:r w:rsidR="00A7240D">
        <w:rPr>
          <w:rStyle w:val="normaltextrun"/>
          <w:rFonts w:ascii="Arial" w:hAnsi="Arial" w:cs="Arial"/>
          <w:i/>
          <w:iCs/>
          <w:lang w:val="en-US"/>
        </w:rPr>
        <w:t>WARS1</w:t>
      </w:r>
      <w:r w:rsidR="00A7240D">
        <w:rPr>
          <w:rStyle w:val="normaltextrun"/>
          <w:rFonts w:ascii="Arial" w:hAnsi="Arial" w:cs="Arial"/>
          <w:lang w:val="en-US"/>
        </w:rPr>
        <w:t xml:space="preserve"> c.1255G&gt;A variant. The </w:t>
      </w:r>
      <w:proofErr w:type="spellStart"/>
      <w:r w:rsidR="00A7240D">
        <w:rPr>
          <w:rStyle w:val="normaltextrun"/>
          <w:rFonts w:ascii="Arial" w:hAnsi="Arial" w:cs="Arial"/>
          <w:lang w:val="en-US"/>
        </w:rPr>
        <w:t>proband</w:t>
      </w:r>
      <w:proofErr w:type="spellEnd"/>
      <w:r w:rsidR="00A7240D">
        <w:rPr>
          <w:rStyle w:val="normaltextrun"/>
          <w:rFonts w:ascii="Arial" w:hAnsi="Arial" w:cs="Arial"/>
          <w:lang w:val="en-US"/>
        </w:rPr>
        <w:t xml:space="preserve"> is has the variant in a homozygous state (upper panel) while each parent is confirmed</w:t>
      </w:r>
      <w:bookmarkStart w:id="0" w:name="_GoBack"/>
      <w:bookmarkEnd w:id="0"/>
      <w:r w:rsidR="00A7240D">
        <w:rPr>
          <w:rStyle w:val="normaltextrun"/>
          <w:rFonts w:ascii="Arial" w:hAnsi="Arial" w:cs="Arial"/>
          <w:lang w:val="en-US"/>
        </w:rPr>
        <w:t xml:space="preserve"> as a heterozygous carrier (middle and lower panel). </w:t>
      </w:r>
      <w:r w:rsidR="00A7240D">
        <w:rPr>
          <w:rStyle w:val="eop"/>
          <w:rFonts w:ascii="Arial" w:hAnsi="Arial" w:cs="Arial"/>
        </w:rPr>
        <w:t> </w:t>
      </w:r>
    </w:p>
    <w:p w14:paraId="54FF00CC" w14:textId="04C5CA15" w:rsidR="001C458B" w:rsidRDefault="001C458B">
      <w:pPr>
        <w:rPr>
          <w:rFonts w:ascii="Arial" w:hAnsi="Arial" w:cs="Arial"/>
          <w:lang w:val="en-CA"/>
        </w:rPr>
        <w:sectPr w:rsidR="001C458B" w:rsidSect="001C458B">
          <w:pgSz w:w="16838" w:h="11906" w:orient="landscape"/>
          <w:pgMar w:top="1417" w:right="1417" w:bottom="1417" w:left="1134" w:header="708" w:footer="708" w:gutter="0"/>
          <w:cols w:space="708"/>
          <w:docGrid w:linePitch="360"/>
        </w:sectPr>
      </w:pPr>
    </w:p>
    <w:p w14:paraId="375B144E" w14:textId="77777777" w:rsidR="00A7240D" w:rsidRPr="00A7240D" w:rsidRDefault="00A7240D" w:rsidP="00A7240D">
      <w:pPr>
        <w:spacing w:before="100" w:beforeAutospacing="1" w:after="100" w:afterAutospacing="1" w:line="240" w:lineRule="auto"/>
        <w:jc w:val="both"/>
        <w:textAlignment w:val="baseline"/>
        <w:rPr>
          <w:rFonts w:ascii="Times New Roman" w:eastAsia="Times New Roman" w:hAnsi="Times New Roman" w:cs="Times New Roman"/>
          <w:sz w:val="24"/>
          <w:szCs w:val="24"/>
          <w:lang w:val="en-CA" w:eastAsia="en-CA"/>
        </w:rPr>
      </w:pPr>
      <w:r w:rsidRPr="00A7240D">
        <w:rPr>
          <w:rFonts w:ascii="Arial" w:hAnsi="Arial" w:cs="Arial"/>
          <w:b/>
          <w:sz w:val="24"/>
          <w:szCs w:val="24"/>
          <w:lang w:val="en-CA"/>
        </w:rPr>
        <w:t>Supp. Figure S2.</w:t>
      </w:r>
      <w:r>
        <w:rPr>
          <w:rFonts w:ascii="Arial" w:hAnsi="Arial" w:cs="Arial"/>
          <w:b/>
          <w:sz w:val="24"/>
          <w:szCs w:val="24"/>
          <w:lang w:val="en-CA"/>
        </w:rPr>
        <w:t xml:space="preserve"> </w:t>
      </w:r>
      <w:r w:rsidRPr="00A7240D">
        <w:rPr>
          <w:rFonts w:ascii="Arial" w:eastAsia="Times New Roman" w:hAnsi="Arial" w:cs="Arial"/>
          <w:sz w:val="24"/>
          <w:szCs w:val="24"/>
          <w:lang w:val="en-US" w:eastAsia="en-CA"/>
        </w:rPr>
        <w:t>Prediction of translation initiation sites and a possible effect on the WARS1 protein</w:t>
      </w:r>
      <w:r>
        <w:rPr>
          <w:rFonts w:ascii="Arial" w:eastAsia="Times New Roman" w:hAnsi="Arial" w:cs="Arial"/>
          <w:sz w:val="24"/>
          <w:szCs w:val="24"/>
          <w:lang w:val="en-US" w:eastAsia="en-CA"/>
        </w:rPr>
        <w:t>.</w:t>
      </w:r>
      <w:r w:rsidRPr="00A7240D">
        <w:rPr>
          <w:rFonts w:ascii="Arial" w:eastAsia="Times New Roman" w:hAnsi="Arial" w:cs="Arial"/>
          <w:sz w:val="24"/>
          <w:szCs w:val="24"/>
          <w:lang w:val="en-US" w:eastAsia="en-CA"/>
        </w:rPr>
        <w:t> </w:t>
      </w:r>
      <w:r w:rsidRPr="00A7240D">
        <w:rPr>
          <w:rFonts w:ascii="Arial" w:eastAsia="Times New Roman" w:hAnsi="Arial" w:cs="Arial"/>
          <w:sz w:val="24"/>
          <w:szCs w:val="24"/>
          <w:lang w:val="en-CA" w:eastAsia="en-CA"/>
        </w:rPr>
        <w:t> </w:t>
      </w:r>
    </w:p>
    <w:p w14:paraId="58B14088" w14:textId="4C7FC4E5" w:rsidR="00A7240D" w:rsidRPr="0095129F" w:rsidRDefault="00A7240D" w:rsidP="00A7240D">
      <w:pPr>
        <w:spacing w:before="100" w:beforeAutospacing="1" w:after="100" w:afterAutospacing="1" w:line="240" w:lineRule="auto"/>
        <w:rPr>
          <w:rFonts w:ascii="Arial" w:eastAsia="Times New Roman" w:hAnsi="Arial" w:cs="Arial"/>
          <w:b/>
          <w:bCs/>
          <w:sz w:val="24"/>
          <w:szCs w:val="24"/>
          <w:lang w:val="en-CA" w:eastAsia="en-CA"/>
        </w:rPr>
      </w:pPr>
      <w:r w:rsidRPr="1AE10621">
        <w:rPr>
          <w:rFonts w:ascii="Arial" w:eastAsia="Times New Roman" w:hAnsi="Arial" w:cs="Arial"/>
          <w:b/>
          <w:bCs/>
          <w:sz w:val="24"/>
          <w:szCs w:val="24"/>
          <w:lang w:val="en-CA" w:eastAsia="en-CA"/>
        </w:rPr>
        <w:t xml:space="preserve">(a) Prediction of translation initiation sites using human </w:t>
      </w:r>
      <w:r w:rsidRPr="1AE10621">
        <w:rPr>
          <w:rFonts w:ascii="Arial" w:eastAsia="Times New Roman" w:hAnsi="Arial" w:cs="Arial"/>
          <w:b/>
          <w:bCs/>
          <w:i/>
          <w:iCs/>
          <w:sz w:val="24"/>
          <w:szCs w:val="24"/>
          <w:lang w:val="en-CA" w:eastAsia="en-CA"/>
        </w:rPr>
        <w:t>WARS1</w:t>
      </w:r>
      <w:r w:rsidR="001C458B">
        <w:rPr>
          <w:rFonts w:ascii="Arial" w:eastAsia="Times New Roman" w:hAnsi="Arial" w:cs="Arial"/>
          <w:b/>
          <w:bCs/>
          <w:sz w:val="24"/>
          <w:szCs w:val="24"/>
          <w:lang w:val="en-CA" w:eastAsia="en-CA"/>
        </w:rPr>
        <w:t xml:space="preserve"> (NM_004184.4) mRNA sequence.</w:t>
      </w:r>
    </w:p>
    <w:p w14:paraId="131CBD31" w14:textId="77777777" w:rsidR="00A7240D" w:rsidRPr="0095129F" w:rsidRDefault="00A7240D" w:rsidP="00A7240D">
      <w:pPr>
        <w:spacing w:after="0" w:line="240" w:lineRule="auto"/>
        <w:rPr>
          <w:rFonts w:ascii="Arial" w:eastAsia="Times New Roman" w:hAnsi="Arial" w:cs="Arial"/>
          <w:sz w:val="24"/>
          <w:szCs w:val="24"/>
          <w:lang w:val="en-CA" w:eastAsia="en-CA"/>
        </w:rPr>
      </w:pPr>
      <w:r w:rsidRPr="0095129F">
        <w:rPr>
          <w:rFonts w:ascii="Arial" w:eastAsia="Times New Roman" w:hAnsi="Arial" w:cs="Arial"/>
          <w:sz w:val="24"/>
          <w:szCs w:val="24"/>
          <w:lang w:val="en-CA" w:eastAsia="en-CA"/>
        </w:rPr>
        <w:t>ACTCTCAGCAGCTCAACTGCCCAGCGTGACCAGTGGCCACCTCTGCAGTGTCTTCCACAACCTGGTCTTGACTCGTCTGCTGAACAAATCCTCTGACCTCAGGCCGGCTGTGAACGTAGTTCCTGAGAGATAGCAAAC</w:t>
      </w:r>
      <w:r w:rsidRPr="0095129F">
        <w:rPr>
          <w:rFonts w:ascii="Arial" w:eastAsia="Times New Roman" w:hAnsi="Arial" w:cs="Arial"/>
          <w:b/>
          <w:bCs/>
          <w:color w:val="FFA500"/>
          <w:sz w:val="24"/>
          <w:szCs w:val="24"/>
          <w:lang w:val="en-CA" w:eastAsia="en-CA"/>
        </w:rPr>
        <w:t>ATG</w:t>
      </w:r>
      <w:r w:rsidRPr="0095129F">
        <w:rPr>
          <w:rFonts w:ascii="Arial" w:eastAsia="Times New Roman" w:hAnsi="Arial" w:cs="Arial"/>
          <w:sz w:val="24"/>
          <w:szCs w:val="24"/>
          <w:lang w:val="en-CA" w:eastAsia="en-CA"/>
        </w:rPr>
        <w:t>CCCAACAGTGAGCCCGCATCTCTGCTGGAGCTGTTCAACAGCATCGCCACACAAGGGGAGCTCGTAAGGTCCCTCAAAGCGGGAAATGCGTCAAAGGATGAAATTGATTCTGCAGTAAAG</w:t>
      </w:r>
      <w:r w:rsidRPr="0095129F">
        <w:rPr>
          <w:rFonts w:ascii="Arial" w:eastAsia="Times New Roman" w:hAnsi="Arial" w:cs="Arial"/>
          <w:b/>
          <w:bCs/>
          <w:color w:val="FFA500"/>
          <w:sz w:val="24"/>
          <w:szCs w:val="24"/>
          <w:lang w:val="en-CA" w:eastAsia="en-CA"/>
        </w:rPr>
        <w:t>ATG</w:t>
      </w:r>
      <w:r w:rsidRPr="0095129F">
        <w:rPr>
          <w:rFonts w:ascii="Arial" w:eastAsia="Times New Roman" w:hAnsi="Arial" w:cs="Arial"/>
          <w:sz w:val="24"/>
          <w:szCs w:val="24"/>
          <w:lang w:val="en-CA" w:eastAsia="en-CA"/>
        </w:rPr>
        <w:t>TTGGTGTCATTAAAAATGAGCTACAAAGCTGCCGCGGGGGAGGATTACAAGGCTGACTGTCCTCCAGGGAACCCAGCACCTACCAGTAATC</w:t>
      </w:r>
      <w:r w:rsidRPr="0095129F">
        <w:rPr>
          <w:rFonts w:ascii="Arial" w:eastAsia="Times New Roman" w:hAnsi="Arial" w:cs="Arial"/>
          <w:b/>
          <w:bCs/>
          <w:color w:val="FF0000"/>
          <w:sz w:val="24"/>
          <w:szCs w:val="24"/>
          <w:lang w:val="en-CA" w:eastAsia="en-CA"/>
        </w:rPr>
        <w:t>ATG</w:t>
      </w:r>
      <w:r w:rsidRPr="0095129F">
        <w:rPr>
          <w:rFonts w:ascii="Arial" w:eastAsia="Times New Roman" w:hAnsi="Arial" w:cs="Arial"/>
          <w:sz w:val="24"/>
          <w:szCs w:val="24"/>
          <w:lang w:val="en-CA" w:eastAsia="en-CA"/>
        </w:rPr>
        <w:t>GCCCAG</w:t>
      </w:r>
      <w:r w:rsidRPr="0095129F">
        <w:rPr>
          <w:rFonts w:ascii="Arial" w:eastAsia="Times New Roman" w:hAnsi="Arial" w:cs="Arial"/>
          <w:b/>
          <w:bCs/>
          <w:color w:val="008080"/>
          <w:sz w:val="24"/>
          <w:szCs w:val="24"/>
          <w:lang w:val="en-CA" w:eastAsia="en-CA"/>
        </w:rPr>
        <w:t>ATG</w:t>
      </w:r>
      <w:r w:rsidRPr="0095129F">
        <w:rPr>
          <w:rFonts w:ascii="Arial" w:eastAsia="Times New Roman" w:hAnsi="Arial" w:cs="Arial"/>
          <w:sz w:val="24"/>
          <w:szCs w:val="24"/>
          <w:lang w:val="en-CA" w:eastAsia="en-CA"/>
        </w:rPr>
        <w:t>CCACAGAAGCTGAAGAGGATTTTGTGGACCC</w:t>
      </w:r>
      <w:r w:rsidRPr="0095129F">
        <w:rPr>
          <w:rFonts w:ascii="Arial" w:eastAsia="Times New Roman" w:hAnsi="Arial" w:cs="Arial"/>
          <w:b/>
          <w:bCs/>
          <w:color w:val="008000"/>
          <w:sz w:val="24"/>
          <w:szCs w:val="24"/>
          <w:lang w:val="en-CA" w:eastAsia="en-CA"/>
        </w:rPr>
        <w:t>ATG</w:t>
      </w:r>
      <w:r w:rsidRPr="0095129F">
        <w:rPr>
          <w:rFonts w:ascii="Arial" w:eastAsia="Times New Roman" w:hAnsi="Arial" w:cs="Arial"/>
          <w:sz w:val="24"/>
          <w:szCs w:val="24"/>
          <w:lang w:val="en-CA" w:eastAsia="en-CA"/>
        </w:rPr>
        <w:t>GACAGTACAGACAAGCAGTGCAAAAGGCATAGACTACGATAAGCTCATTGTTCGGTTTGGAAGTAGTAAAATTGACAAAGAGCTAATAAACCGAATAGAGAGAGCCACCGGCCAAAGACCACACCACTTCCTGCGCAGAGGCATCTTCTTCTCACACAGAGAT</w:t>
      </w:r>
      <w:r w:rsidRPr="0095129F">
        <w:rPr>
          <w:rFonts w:ascii="Arial" w:eastAsia="Times New Roman" w:hAnsi="Arial" w:cs="Arial"/>
          <w:b/>
          <w:bCs/>
          <w:color w:val="008080"/>
          <w:sz w:val="24"/>
          <w:szCs w:val="24"/>
          <w:lang w:val="en-CA" w:eastAsia="en-CA"/>
        </w:rPr>
        <w:t>ATG</w:t>
      </w:r>
      <w:r w:rsidRPr="0095129F">
        <w:rPr>
          <w:rFonts w:ascii="Arial" w:eastAsia="Times New Roman" w:hAnsi="Arial" w:cs="Arial"/>
          <w:sz w:val="24"/>
          <w:szCs w:val="24"/>
          <w:lang w:val="en-CA" w:eastAsia="en-CA"/>
        </w:rPr>
        <w:t>AATCAGGTTCTTGATGCCTATGAAAATAAGAAGCCATTTTATCTGTACACGGGCCGGGGCCCCTCTTCTGAAGCA</w:t>
      </w:r>
      <w:r w:rsidRPr="0095129F">
        <w:rPr>
          <w:rFonts w:ascii="Arial" w:eastAsia="Times New Roman" w:hAnsi="Arial" w:cs="Arial"/>
          <w:b/>
          <w:bCs/>
          <w:color w:val="008000"/>
          <w:sz w:val="24"/>
          <w:szCs w:val="24"/>
          <w:lang w:val="en-CA" w:eastAsia="en-CA"/>
        </w:rPr>
        <w:t>ATG</w:t>
      </w:r>
      <w:r w:rsidRPr="0095129F">
        <w:rPr>
          <w:rFonts w:ascii="Arial" w:eastAsia="Times New Roman" w:hAnsi="Arial" w:cs="Arial"/>
          <w:sz w:val="24"/>
          <w:szCs w:val="24"/>
          <w:lang w:val="en-CA" w:eastAsia="en-CA"/>
        </w:rPr>
        <w:t>CATGTAGGTCACCTCATTCCATTTATTTTCACAAAGTGGCTCCAGG</w:t>
      </w:r>
      <w:r w:rsidRPr="0095129F">
        <w:rPr>
          <w:rFonts w:ascii="Arial" w:eastAsia="Times New Roman" w:hAnsi="Arial" w:cs="Arial"/>
          <w:b/>
          <w:bCs/>
          <w:color w:val="008000"/>
          <w:sz w:val="24"/>
          <w:szCs w:val="24"/>
          <w:lang w:val="en-CA" w:eastAsia="en-CA"/>
        </w:rPr>
        <w:t>ATG</w:t>
      </w:r>
      <w:r w:rsidRPr="0095129F">
        <w:rPr>
          <w:rFonts w:ascii="Arial" w:eastAsia="Times New Roman" w:hAnsi="Arial" w:cs="Arial"/>
          <w:sz w:val="24"/>
          <w:szCs w:val="24"/>
          <w:lang w:val="en-CA" w:eastAsia="en-CA"/>
        </w:rPr>
        <w:t>TATTTAACGTGCCCTTGGTCATCCAG</w:t>
      </w:r>
      <w:r w:rsidRPr="0095129F">
        <w:rPr>
          <w:rFonts w:ascii="Arial" w:eastAsia="Times New Roman" w:hAnsi="Arial" w:cs="Arial"/>
          <w:b/>
          <w:bCs/>
          <w:color w:val="008000"/>
          <w:sz w:val="24"/>
          <w:szCs w:val="24"/>
          <w:lang w:val="en-CA" w:eastAsia="en-CA"/>
        </w:rPr>
        <w:t>ATG</w:t>
      </w:r>
      <w:r w:rsidRPr="0095129F">
        <w:rPr>
          <w:rFonts w:ascii="Arial" w:eastAsia="Times New Roman" w:hAnsi="Arial" w:cs="Arial"/>
          <w:sz w:val="24"/>
          <w:szCs w:val="24"/>
          <w:lang w:val="en-CA" w:eastAsia="en-CA"/>
        </w:rPr>
        <w:t>ACGGATGACGAGAAGTATCTGTGGAAGGACCTGACCCTGGACCAGGCCTATAGCTATGCTGTGGAGAATGCCAAGGACATCATCGCCTGTGGCTTTGACATCAACAAGACTTTCATATTCTCTGACCTGGACTACATGGGGATGAGCTCAGGTTTCTACAAAAATGTGGTGAAGATTCAAAAGCATGTTACCTTCAACCAAGTGAAAGGCATTTTCGGCTTCACTGACAGCGACTGCATTGGGAAGATCAGTTTTCCTGCCATCCAGGCTGCTCCCTCCTTCAGCAACTCATTCCCACAGATCTTCCGAGACAGGACGGATATCCAGTGCCTTATCCCATGTGCCATTGACCAGGATCCTTACTTTAGAATGACAAGGGACGTCGCCCCCAGGATCGGCTATCCTAAACCAGCCCTGCTGCACTCCACCTTCTTCCCAGCCCTGCAGGGCGCCCAGACCAAA</w:t>
      </w:r>
      <w:r w:rsidRPr="0095129F">
        <w:rPr>
          <w:rFonts w:ascii="Arial" w:eastAsia="Times New Roman" w:hAnsi="Arial" w:cs="Arial"/>
          <w:b/>
          <w:bCs/>
          <w:color w:val="FFA500"/>
          <w:sz w:val="24"/>
          <w:szCs w:val="24"/>
          <w:lang w:val="en-CA" w:eastAsia="en-CA"/>
        </w:rPr>
        <w:t>ATG</w:t>
      </w:r>
      <w:r w:rsidRPr="0095129F">
        <w:rPr>
          <w:rFonts w:ascii="Arial" w:eastAsia="Times New Roman" w:hAnsi="Arial" w:cs="Arial"/>
          <w:sz w:val="24"/>
          <w:szCs w:val="24"/>
          <w:lang w:val="en-CA" w:eastAsia="en-CA"/>
        </w:rPr>
        <w:t>AGTGCCAGCGACCCCAACTCCTCCATCTTCCTCACCGACACGGCCAAGCAGATCAAAACCAAGGTCAATAAGC</w:t>
      </w:r>
      <w:r w:rsidRPr="0095129F">
        <w:rPr>
          <w:rFonts w:ascii="Arial" w:eastAsia="Times New Roman" w:hAnsi="Arial" w:cs="Arial"/>
          <w:b/>
          <w:bCs/>
          <w:color w:val="008000"/>
          <w:sz w:val="24"/>
          <w:szCs w:val="24"/>
          <w:lang w:val="en-CA" w:eastAsia="en-CA"/>
        </w:rPr>
        <w:t>ATG</w:t>
      </w:r>
      <w:r w:rsidRPr="0095129F">
        <w:rPr>
          <w:rFonts w:ascii="Arial" w:eastAsia="Times New Roman" w:hAnsi="Arial" w:cs="Arial"/>
          <w:sz w:val="24"/>
          <w:szCs w:val="24"/>
          <w:lang w:val="en-CA" w:eastAsia="en-CA"/>
        </w:rPr>
        <w:t>CGTTTTCTGGAGGGAGAGACACCATCGAGGAGCACAGGCAGTTTGGGGGCAACTGTGATGTGGACGTGTCTTTCATGTACCTGACCTTCTTCCTCGAGGACGACGACAAGCTCGAGCAGATCAGGAAGGATTACACCAGCGGAGCC</w:t>
      </w:r>
      <w:r w:rsidRPr="0095129F">
        <w:rPr>
          <w:rFonts w:ascii="Arial" w:eastAsia="Times New Roman" w:hAnsi="Arial" w:cs="Arial"/>
          <w:b/>
          <w:bCs/>
          <w:color w:val="FFA500"/>
          <w:sz w:val="24"/>
          <w:szCs w:val="24"/>
          <w:lang w:val="en-CA" w:eastAsia="en-CA"/>
        </w:rPr>
        <w:t>ATG</w:t>
      </w:r>
      <w:r w:rsidRPr="0095129F">
        <w:rPr>
          <w:rFonts w:ascii="Arial" w:eastAsia="Times New Roman" w:hAnsi="Arial" w:cs="Arial"/>
          <w:sz w:val="24"/>
          <w:szCs w:val="24"/>
          <w:lang w:val="en-CA" w:eastAsia="en-CA"/>
        </w:rPr>
        <w:t>CTCACCGGTGAGCTCAAGAAGGCACTCATAGAGGTTCTGCAGCCCTTGATCGCAGAGCACCAGGCCCGGCGCAAGGAGGTCACGGATGAGATAGTGAAAGAGTTCATGACTCCCCGGAAGCTGTCCTTCGACTTTCAGTAGCACTCGTTTTACATATGCTTATAAAAGAAGTGATGTATCAGTAATGTATCAATAATCCCAGCCCAGTCAAAGCACCGCCACCTGTAGGCTTCTGTCTCATGGTAATTACTGGGCCTGGCCTCTGTAAGCCTGTGTATGTTATCAATACTGTTTCTTCCTGTGAGTTCCATTATTTCTATCTCTTATGGGCAAAGCATTGTGGGTAATTGGTGCTGGCTAACATTGCATGGTCGGATAGAGAAGTCCAGCTGTGAGTCTCTCCCCAAAGCAGCCCCACAGTGGAGCCTTTGGCTGGAAGTCC</w:t>
      </w:r>
      <w:r w:rsidRPr="0095129F">
        <w:rPr>
          <w:rFonts w:ascii="Arial" w:eastAsia="Times New Roman" w:hAnsi="Arial" w:cs="Arial"/>
          <w:b/>
          <w:bCs/>
          <w:color w:val="008000"/>
          <w:sz w:val="24"/>
          <w:szCs w:val="24"/>
          <w:lang w:val="en-CA" w:eastAsia="en-CA"/>
        </w:rPr>
        <w:t>ATG</w:t>
      </w:r>
      <w:r w:rsidRPr="0095129F">
        <w:rPr>
          <w:rFonts w:ascii="Arial" w:eastAsia="Times New Roman" w:hAnsi="Arial" w:cs="Arial"/>
          <w:sz w:val="24"/>
          <w:szCs w:val="24"/>
          <w:lang w:val="en-CA" w:eastAsia="en-CA"/>
        </w:rPr>
        <w:t>GGCCACCCTGTTCTTGTCC</w:t>
      </w:r>
      <w:r w:rsidRPr="0095129F">
        <w:rPr>
          <w:rFonts w:ascii="Arial" w:eastAsia="Times New Roman" w:hAnsi="Arial" w:cs="Arial"/>
          <w:b/>
          <w:bCs/>
          <w:color w:val="008000"/>
          <w:sz w:val="24"/>
          <w:szCs w:val="24"/>
          <w:lang w:val="en-CA" w:eastAsia="en-CA"/>
        </w:rPr>
        <w:t>ATG</w:t>
      </w:r>
      <w:r w:rsidRPr="0095129F">
        <w:rPr>
          <w:rFonts w:ascii="Arial" w:eastAsia="Times New Roman" w:hAnsi="Arial" w:cs="Arial"/>
          <w:sz w:val="24"/>
          <w:szCs w:val="24"/>
          <w:lang w:val="en-CA" w:eastAsia="en-CA"/>
        </w:rPr>
        <w:t>GAGGACTCCGAGGGTTCCAAGTATACTCTTAAGACCCACTCTGTTTAAAAATATATATTCTATGTATGCGTATATGGAATTGAAATGTCATTATTGTAACCTAGAAAGTGCTTTGAAATATTGATGTGGGGAGGTTTATTGAGCACAAG</w:t>
      </w:r>
      <w:r w:rsidRPr="0095129F">
        <w:rPr>
          <w:rFonts w:ascii="Arial" w:eastAsia="Times New Roman" w:hAnsi="Arial" w:cs="Arial"/>
          <w:b/>
          <w:bCs/>
          <w:color w:val="008000"/>
          <w:sz w:val="24"/>
          <w:szCs w:val="24"/>
          <w:lang w:val="en-CA" w:eastAsia="en-CA"/>
        </w:rPr>
        <w:t>ATG</w:t>
      </w:r>
      <w:r w:rsidRPr="0095129F">
        <w:rPr>
          <w:rFonts w:ascii="Arial" w:eastAsia="Times New Roman" w:hAnsi="Arial" w:cs="Arial"/>
          <w:sz w:val="24"/>
          <w:szCs w:val="24"/>
          <w:lang w:val="en-CA" w:eastAsia="en-CA"/>
        </w:rPr>
        <w:t>TATTTCAGCCCATGCCCCCTCCCAAAAAGAAATTGATAAGTAAAAGCTTCGTTATACATTTGACTAAGAAATCACCCAGCTTTAAAGCTGCTTTTAACA</w:t>
      </w:r>
      <w:r w:rsidRPr="0095129F">
        <w:rPr>
          <w:rFonts w:ascii="Arial" w:eastAsia="Times New Roman" w:hAnsi="Arial" w:cs="Arial"/>
          <w:b/>
          <w:bCs/>
          <w:color w:val="008000"/>
          <w:sz w:val="24"/>
          <w:szCs w:val="24"/>
          <w:lang w:val="en-CA" w:eastAsia="en-CA"/>
        </w:rPr>
        <w:t>ATG</w:t>
      </w:r>
      <w:r w:rsidRPr="0095129F">
        <w:rPr>
          <w:rFonts w:ascii="Arial" w:eastAsia="Times New Roman" w:hAnsi="Arial" w:cs="Arial"/>
          <w:sz w:val="24"/>
          <w:szCs w:val="24"/>
          <w:lang w:val="en-CA" w:eastAsia="en-CA"/>
        </w:rPr>
        <w:t>AAGATTGAACAGAGTTCAGCAATTTTGATTAAATTAAGACTTGGGGGTGAAACTTTCCAGTTTACTGAACTCCAGACC</w:t>
      </w:r>
      <w:r w:rsidRPr="0095129F">
        <w:rPr>
          <w:rFonts w:ascii="Arial" w:eastAsia="Times New Roman" w:hAnsi="Arial" w:cs="Arial"/>
          <w:b/>
          <w:bCs/>
          <w:color w:val="FFA500"/>
          <w:sz w:val="24"/>
          <w:szCs w:val="24"/>
          <w:lang w:val="en-CA" w:eastAsia="en-CA"/>
        </w:rPr>
        <w:t>ATG</w:t>
      </w:r>
      <w:r w:rsidRPr="0095129F">
        <w:rPr>
          <w:rFonts w:ascii="Arial" w:eastAsia="Times New Roman" w:hAnsi="Arial" w:cs="Arial"/>
          <w:sz w:val="24"/>
          <w:szCs w:val="24"/>
          <w:lang w:val="en-CA" w:eastAsia="en-CA"/>
        </w:rPr>
        <w:t>CATGTAGTCCACTCCAGAAATC</w:t>
      </w:r>
      <w:r w:rsidRPr="0095129F">
        <w:rPr>
          <w:rFonts w:ascii="Arial" w:eastAsia="Times New Roman" w:hAnsi="Arial" w:cs="Arial"/>
          <w:b/>
          <w:bCs/>
          <w:color w:val="FFA500"/>
          <w:sz w:val="24"/>
          <w:szCs w:val="24"/>
          <w:lang w:val="en-CA" w:eastAsia="en-CA"/>
        </w:rPr>
        <w:t>ATG</w:t>
      </w:r>
      <w:r w:rsidRPr="0095129F">
        <w:rPr>
          <w:rFonts w:ascii="Arial" w:eastAsia="Times New Roman" w:hAnsi="Arial" w:cs="Arial"/>
          <w:sz w:val="24"/>
          <w:szCs w:val="24"/>
          <w:lang w:val="en-CA" w:eastAsia="en-CA"/>
        </w:rPr>
        <w:t>CTCGCTTCCCTTGGCACACCAGTGTTCTCCTGCCAA</w:t>
      </w:r>
      <w:r w:rsidRPr="0095129F">
        <w:rPr>
          <w:rFonts w:ascii="Arial" w:eastAsia="Times New Roman" w:hAnsi="Arial" w:cs="Arial"/>
          <w:b/>
          <w:bCs/>
          <w:color w:val="008080"/>
          <w:sz w:val="24"/>
          <w:szCs w:val="24"/>
          <w:lang w:val="en-CA" w:eastAsia="en-CA"/>
        </w:rPr>
        <w:t>ATG</w:t>
      </w:r>
      <w:r w:rsidRPr="0095129F">
        <w:rPr>
          <w:rFonts w:ascii="Arial" w:eastAsia="Times New Roman" w:hAnsi="Arial" w:cs="Arial"/>
          <w:sz w:val="24"/>
          <w:szCs w:val="24"/>
          <w:lang w:val="en-CA" w:eastAsia="en-CA"/>
        </w:rPr>
        <w:t>ACCCTAGACCCTCTGTCCTGCAGAGTCAGGGTGGCTTTTCCCCTGACTGTGTCCGATGCCAAGGAGTCCTGGCCTCCGCAGATGCTTCATTTTGACCCTTGGCTGCAGTGGAAGTCAGCACAGAGCAGTGCCCTGGCTGTGTCCCTGGA</w:t>
      </w:r>
      <w:r w:rsidRPr="0095129F">
        <w:rPr>
          <w:rFonts w:ascii="Arial" w:eastAsia="Times New Roman" w:hAnsi="Arial" w:cs="Arial"/>
          <w:sz w:val="24"/>
          <w:szCs w:val="24"/>
          <w:lang w:val="en-CA" w:eastAsia="en-CA"/>
        </w:rPr>
        <w:lastRenderedPageBreak/>
        <w:t>CGGGTGGACTTAGCTAGGGAGAAAGTCGAGGCAGCAGCCCTCGAGGCCCTCACAG</w:t>
      </w:r>
      <w:r w:rsidRPr="0095129F">
        <w:rPr>
          <w:rFonts w:ascii="Arial" w:eastAsia="Times New Roman" w:hAnsi="Arial" w:cs="Arial"/>
          <w:b/>
          <w:bCs/>
          <w:color w:val="008080"/>
          <w:sz w:val="24"/>
          <w:szCs w:val="24"/>
          <w:lang w:val="en-CA" w:eastAsia="en-CA"/>
        </w:rPr>
        <w:t>ATG</w:t>
      </w:r>
      <w:r w:rsidRPr="0095129F">
        <w:rPr>
          <w:rFonts w:ascii="Arial" w:eastAsia="Times New Roman" w:hAnsi="Arial" w:cs="Arial"/>
          <w:sz w:val="24"/>
          <w:szCs w:val="24"/>
          <w:lang w:val="en-CA" w:eastAsia="en-CA"/>
        </w:rPr>
        <w:t>TCTAGGCAGGCCTCATTTCATCACGCAGC</w:t>
      </w:r>
      <w:r w:rsidRPr="0095129F">
        <w:rPr>
          <w:rFonts w:ascii="Arial" w:eastAsia="Times New Roman" w:hAnsi="Arial" w:cs="Arial"/>
          <w:b/>
          <w:bCs/>
          <w:color w:val="FFA500"/>
          <w:sz w:val="24"/>
          <w:szCs w:val="24"/>
          <w:lang w:val="en-CA" w:eastAsia="en-CA"/>
        </w:rPr>
        <w:t>ATG</w:t>
      </w:r>
      <w:r w:rsidRPr="0095129F">
        <w:rPr>
          <w:rFonts w:ascii="Arial" w:eastAsia="Times New Roman" w:hAnsi="Arial" w:cs="Arial"/>
          <w:sz w:val="24"/>
          <w:szCs w:val="24"/>
          <w:lang w:val="en-CA" w:eastAsia="en-CA"/>
        </w:rPr>
        <w:t>TGCAGGCCTGGAAGAGCAAAGCCAAATCTCAGGGAAGTCCTTGGTTGATGTATCTGGGTCTCCTCTGGAGCACTCTGCCCTCCTGTCACCCAGTAGAGTAAATAAACTTCCTTGGCTCCTG</w:t>
      </w:r>
    </w:p>
    <w:p w14:paraId="0E27B00A" w14:textId="77777777" w:rsidR="00A7240D" w:rsidRPr="0095129F" w:rsidRDefault="00A7240D" w:rsidP="00A7240D">
      <w:pPr>
        <w:rPr>
          <w:rFonts w:ascii="Arial" w:hAnsi="Arial" w:cs="Arial"/>
        </w:rPr>
      </w:pPr>
    </w:p>
    <w:p w14:paraId="60061E4C" w14:textId="77777777" w:rsidR="00A7240D" w:rsidRPr="0095129F" w:rsidRDefault="00A7240D" w:rsidP="00A7240D">
      <w:pPr>
        <w:jc w:val="both"/>
      </w:pPr>
      <w:r>
        <w:rPr>
          <w:noProof/>
          <w:lang w:val="en-CA" w:eastAsia="en-CA"/>
        </w:rPr>
        <w:drawing>
          <wp:inline distT="0" distB="0" distL="0" distR="0" wp14:anchorId="7FF23E66" wp14:editId="0B50D4A8">
            <wp:extent cx="5660050" cy="4905376"/>
            <wp:effectExtent l="0" t="0" r="0" b="0"/>
            <wp:docPr id="1811741494" name="Grafik 181174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extLst>
                        <a:ext uri="{28A0092B-C50C-407E-A947-70E740481C1C}">
                          <a14:useLocalDpi xmlns:a14="http://schemas.microsoft.com/office/drawing/2010/main" val="0"/>
                        </a:ext>
                      </a:extLst>
                    </a:blip>
                    <a:stretch>
                      <a:fillRect/>
                    </a:stretch>
                  </pic:blipFill>
                  <pic:spPr>
                    <a:xfrm>
                      <a:off x="0" y="0"/>
                      <a:ext cx="5660050" cy="4905376"/>
                    </a:xfrm>
                    <a:prstGeom prst="rect">
                      <a:avLst/>
                    </a:prstGeom>
                  </pic:spPr>
                </pic:pic>
              </a:graphicData>
            </a:graphic>
          </wp:inline>
        </w:drawing>
      </w:r>
    </w:p>
    <w:p w14:paraId="44EAFD9C" w14:textId="77777777" w:rsidR="00A7240D" w:rsidRDefault="00A7240D" w:rsidP="00A7240D">
      <w:r>
        <w:br w:type="page"/>
      </w:r>
    </w:p>
    <w:p w14:paraId="4B94D5A5" w14:textId="77777777" w:rsidR="00A7240D" w:rsidRDefault="00A7240D" w:rsidP="00A7240D"/>
    <w:p w14:paraId="3B1CCF5A" w14:textId="77777777" w:rsidR="00A7240D" w:rsidRPr="00323E8D" w:rsidRDefault="00A7240D" w:rsidP="00A7240D">
      <w:pPr>
        <w:jc w:val="both"/>
        <w:rPr>
          <w:rFonts w:ascii="Arial" w:eastAsia="Arial" w:hAnsi="Arial" w:cs="Arial"/>
          <w:b/>
          <w:bCs/>
          <w:lang w:val="en-CA"/>
        </w:rPr>
      </w:pPr>
      <w:r w:rsidRPr="00323E8D">
        <w:rPr>
          <w:rFonts w:ascii="Arial" w:eastAsia="Arial" w:hAnsi="Arial" w:cs="Arial"/>
          <w:b/>
          <w:bCs/>
          <w:lang w:val="en-CA"/>
        </w:rPr>
        <w:t xml:space="preserve">(b) </w:t>
      </w:r>
      <w:proofErr w:type="spellStart"/>
      <w:r w:rsidRPr="00323E8D">
        <w:rPr>
          <w:rFonts w:ascii="Arial" w:eastAsia="Arial" w:hAnsi="Arial" w:cs="Arial"/>
          <w:b/>
          <w:bCs/>
          <w:lang w:val="en-CA"/>
        </w:rPr>
        <w:t>Mutalyzer</w:t>
      </w:r>
      <w:proofErr w:type="spellEnd"/>
      <w:r w:rsidRPr="00323E8D">
        <w:rPr>
          <w:rFonts w:ascii="Arial" w:eastAsia="Arial" w:hAnsi="Arial" w:cs="Arial"/>
          <w:b/>
          <w:bCs/>
          <w:lang w:val="en-CA"/>
        </w:rPr>
        <w:t xml:space="preserve"> visualization of the deleted amino acids</w:t>
      </w:r>
    </w:p>
    <w:p w14:paraId="3DEEC669" w14:textId="77777777" w:rsidR="00A7240D" w:rsidRDefault="00A7240D" w:rsidP="00A7240D">
      <w:pPr>
        <w:jc w:val="both"/>
      </w:pPr>
      <w:r>
        <w:rPr>
          <w:noProof/>
          <w:lang w:val="en-CA" w:eastAsia="en-CA"/>
        </w:rPr>
        <w:drawing>
          <wp:inline distT="0" distB="0" distL="0" distR="0" wp14:anchorId="36FADF6A" wp14:editId="5159A9B1">
            <wp:extent cx="5620624" cy="3829050"/>
            <wp:effectExtent l="0" t="0" r="0" b="0"/>
            <wp:docPr id="2146569023" name="Grafik 2146569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5620624" cy="3829050"/>
                    </a:xfrm>
                    <a:prstGeom prst="rect">
                      <a:avLst/>
                    </a:prstGeom>
                  </pic:spPr>
                </pic:pic>
              </a:graphicData>
            </a:graphic>
          </wp:inline>
        </w:drawing>
      </w:r>
    </w:p>
    <w:p w14:paraId="65C0D55A" w14:textId="77777777" w:rsidR="00A7240D" w:rsidRPr="00A7240D" w:rsidRDefault="00A7240D" w:rsidP="00A7240D">
      <w:pPr>
        <w:spacing w:before="100" w:beforeAutospacing="1" w:after="100" w:afterAutospacing="1" w:line="240" w:lineRule="auto"/>
        <w:jc w:val="both"/>
        <w:textAlignment w:val="baseline"/>
        <w:rPr>
          <w:rFonts w:ascii="Times New Roman" w:eastAsia="Times New Roman" w:hAnsi="Times New Roman" w:cs="Times New Roman"/>
          <w:sz w:val="24"/>
          <w:szCs w:val="24"/>
          <w:lang w:val="en-CA" w:eastAsia="en-CA"/>
        </w:rPr>
      </w:pPr>
      <w:r w:rsidRPr="00A7240D">
        <w:rPr>
          <w:rFonts w:ascii="Arial" w:eastAsia="Times New Roman" w:hAnsi="Arial" w:cs="Arial"/>
          <w:b/>
          <w:bCs/>
          <w:sz w:val="24"/>
          <w:szCs w:val="24"/>
          <w:lang w:val="en-US" w:eastAsia="en-CA"/>
        </w:rPr>
        <w:t>Supp. Figure S2.</w:t>
      </w:r>
      <w:r w:rsidRPr="00A7240D">
        <w:rPr>
          <w:rFonts w:ascii="Arial" w:eastAsia="Times New Roman" w:hAnsi="Arial" w:cs="Arial"/>
          <w:sz w:val="24"/>
          <w:szCs w:val="24"/>
          <w:lang w:val="en-US" w:eastAsia="en-CA"/>
        </w:rPr>
        <w:t xml:space="preserve"> Prediction of translation initiation sites and a possible effect on the WARS1 protein</w:t>
      </w:r>
      <w:r>
        <w:rPr>
          <w:rFonts w:ascii="Arial" w:eastAsia="Times New Roman" w:hAnsi="Arial" w:cs="Arial"/>
          <w:sz w:val="24"/>
          <w:szCs w:val="24"/>
          <w:lang w:val="en-US" w:eastAsia="en-CA"/>
        </w:rPr>
        <w:t>.</w:t>
      </w:r>
      <w:r w:rsidRPr="00A7240D">
        <w:rPr>
          <w:rFonts w:ascii="Arial" w:eastAsia="Times New Roman" w:hAnsi="Arial" w:cs="Arial"/>
          <w:sz w:val="24"/>
          <w:szCs w:val="24"/>
          <w:lang w:val="en-US" w:eastAsia="en-CA"/>
        </w:rPr>
        <w:t> </w:t>
      </w:r>
      <w:r w:rsidRPr="00A7240D">
        <w:rPr>
          <w:rFonts w:ascii="Arial" w:eastAsia="Times New Roman" w:hAnsi="Arial" w:cs="Arial"/>
          <w:sz w:val="24"/>
          <w:szCs w:val="24"/>
          <w:lang w:val="en-CA" w:eastAsia="en-CA"/>
        </w:rPr>
        <w:t> </w:t>
      </w:r>
    </w:p>
    <w:p w14:paraId="0CBB3A94" w14:textId="77777777" w:rsidR="00A7240D" w:rsidRPr="00A7240D" w:rsidRDefault="00A7240D" w:rsidP="00A7240D">
      <w:pPr>
        <w:spacing w:before="100" w:beforeAutospacing="1" w:after="100" w:afterAutospacing="1" w:line="240" w:lineRule="auto"/>
        <w:ind w:left="360" w:hanging="360"/>
        <w:jc w:val="both"/>
        <w:textAlignment w:val="baseline"/>
        <w:rPr>
          <w:rFonts w:ascii="Times New Roman" w:eastAsia="Times New Roman" w:hAnsi="Times New Roman" w:cs="Times New Roman"/>
          <w:sz w:val="24"/>
          <w:szCs w:val="24"/>
          <w:lang w:val="en-CA" w:eastAsia="en-CA"/>
        </w:rPr>
      </w:pPr>
      <w:r w:rsidRPr="00472EEB">
        <w:rPr>
          <w:rFonts w:ascii="Arial" w:eastAsia="Times New Roman" w:hAnsi="Arial" w:cs="Arial"/>
          <w:b/>
          <w:sz w:val="24"/>
          <w:szCs w:val="24"/>
          <w:lang w:val="en-US" w:eastAsia="en-CA"/>
        </w:rPr>
        <w:t>(a)</w:t>
      </w:r>
      <w:r w:rsidRPr="00A7240D">
        <w:rPr>
          <w:rFonts w:ascii="Arial" w:eastAsia="Times New Roman" w:hAnsi="Arial" w:cs="Arial"/>
          <w:sz w:val="24"/>
          <w:szCs w:val="24"/>
          <w:lang w:val="en-US" w:eastAsia="en-CA"/>
        </w:rPr>
        <w:t xml:space="preserve"> The human </w:t>
      </w:r>
      <w:r w:rsidRPr="00A7240D">
        <w:rPr>
          <w:rFonts w:ascii="Arial" w:eastAsia="Times New Roman" w:hAnsi="Arial" w:cs="Arial"/>
          <w:i/>
          <w:iCs/>
          <w:sz w:val="24"/>
          <w:szCs w:val="24"/>
          <w:lang w:val="en-US" w:eastAsia="en-CA"/>
        </w:rPr>
        <w:t>WARS1</w:t>
      </w:r>
      <w:r w:rsidRPr="00A7240D">
        <w:rPr>
          <w:rFonts w:ascii="Arial" w:eastAsia="Times New Roman" w:hAnsi="Arial" w:cs="Arial"/>
          <w:sz w:val="24"/>
          <w:szCs w:val="24"/>
          <w:lang w:val="en-US" w:eastAsia="en-CA"/>
        </w:rPr>
        <w:t xml:space="preserve"> sequence (NM_004184.4) was queried using Predict TIS tool. A color-coded similarity scoring of predicted </w:t>
      </w:r>
      <w:proofErr w:type="spellStart"/>
      <w:r w:rsidRPr="00A7240D">
        <w:rPr>
          <w:rFonts w:ascii="Arial" w:eastAsia="Times New Roman" w:hAnsi="Arial" w:cs="Arial"/>
          <w:sz w:val="24"/>
          <w:szCs w:val="24"/>
          <w:lang w:val="en-US" w:eastAsia="en-CA"/>
        </w:rPr>
        <w:t>Kozak</w:t>
      </w:r>
      <w:proofErr w:type="spellEnd"/>
      <w:r w:rsidRPr="00A7240D">
        <w:rPr>
          <w:rFonts w:ascii="Arial" w:eastAsia="Times New Roman" w:hAnsi="Arial" w:cs="Arial"/>
          <w:sz w:val="24"/>
          <w:szCs w:val="24"/>
          <w:lang w:val="en-US" w:eastAsia="en-CA"/>
        </w:rPr>
        <w:t xml:space="preserve"> consensus sequences (ATG) was generated. The bottom key shows the </w:t>
      </w:r>
      <w:proofErr w:type="spellStart"/>
      <w:r w:rsidRPr="00A7240D">
        <w:rPr>
          <w:rFonts w:ascii="Arial" w:eastAsia="Times New Roman" w:hAnsi="Arial" w:cs="Arial"/>
          <w:sz w:val="24"/>
          <w:szCs w:val="24"/>
          <w:lang w:val="en-US" w:eastAsia="en-CA"/>
        </w:rPr>
        <w:t>Kozak</w:t>
      </w:r>
      <w:proofErr w:type="spellEnd"/>
      <w:r w:rsidRPr="00A7240D">
        <w:rPr>
          <w:rFonts w:ascii="Arial" w:eastAsia="Times New Roman" w:hAnsi="Arial" w:cs="Arial"/>
          <w:sz w:val="24"/>
          <w:szCs w:val="24"/>
          <w:lang w:val="en-US" w:eastAsia="en-CA"/>
        </w:rPr>
        <w:t xml:space="preserve"> similarity score code that includes prediction scores from less than 0.5 to greater than 0.8, with blue (scores &lt; 0.5), teal (≥ 0.5 and &lt; 0.6), green (≥ 0.6 and &lt; 0.7), orange (≥ 0.7 and &lt; 0.8) and red ≥ 0.8 representing increasing strengths. The wild-type </w:t>
      </w:r>
      <w:proofErr w:type="spellStart"/>
      <w:r w:rsidRPr="00A7240D">
        <w:rPr>
          <w:rFonts w:ascii="Arial" w:eastAsia="Times New Roman" w:hAnsi="Arial" w:cs="Arial"/>
          <w:sz w:val="24"/>
          <w:szCs w:val="24"/>
          <w:lang w:val="en-US" w:eastAsia="en-CA"/>
        </w:rPr>
        <w:t>Kozak</w:t>
      </w:r>
      <w:proofErr w:type="spellEnd"/>
      <w:r w:rsidRPr="00A7240D">
        <w:rPr>
          <w:rFonts w:ascii="Arial" w:eastAsia="Times New Roman" w:hAnsi="Arial" w:cs="Arial"/>
          <w:sz w:val="24"/>
          <w:szCs w:val="24"/>
          <w:lang w:val="en-US" w:eastAsia="en-CA"/>
        </w:rPr>
        <w:t xml:space="preserve"> consensus sequence (starting c.1, first orange ATG) is at 139 on the score readout at the bottom of the figure with a </w:t>
      </w:r>
      <w:proofErr w:type="spellStart"/>
      <w:r w:rsidRPr="00A7240D">
        <w:rPr>
          <w:rFonts w:ascii="Arial" w:eastAsia="Times New Roman" w:hAnsi="Arial" w:cs="Arial"/>
          <w:sz w:val="24"/>
          <w:szCs w:val="24"/>
          <w:lang w:val="en-US" w:eastAsia="en-CA"/>
        </w:rPr>
        <w:t>Kozak</w:t>
      </w:r>
      <w:proofErr w:type="spellEnd"/>
      <w:r w:rsidRPr="00A7240D">
        <w:rPr>
          <w:rFonts w:ascii="Arial" w:eastAsia="Times New Roman" w:hAnsi="Arial" w:cs="Arial"/>
          <w:sz w:val="24"/>
          <w:szCs w:val="24"/>
          <w:lang w:val="en-US" w:eastAsia="en-CA"/>
        </w:rPr>
        <w:t xml:space="preserve"> similarity score of 0.77. The next in-frame </w:t>
      </w:r>
      <w:proofErr w:type="spellStart"/>
      <w:r w:rsidRPr="00A7240D">
        <w:rPr>
          <w:rFonts w:ascii="Arial" w:eastAsia="Times New Roman" w:hAnsi="Arial" w:cs="Arial"/>
          <w:sz w:val="24"/>
          <w:szCs w:val="24"/>
          <w:lang w:val="en-US" w:eastAsia="en-CA"/>
        </w:rPr>
        <w:t>Kozak</w:t>
      </w:r>
      <w:proofErr w:type="spellEnd"/>
      <w:r w:rsidRPr="00A7240D">
        <w:rPr>
          <w:rFonts w:ascii="Arial" w:eastAsia="Times New Roman" w:hAnsi="Arial" w:cs="Arial"/>
          <w:sz w:val="24"/>
          <w:szCs w:val="24"/>
          <w:lang w:val="en-US" w:eastAsia="en-CA"/>
        </w:rPr>
        <w:t xml:space="preserve"> consensus sequence (starting c.124, second orange ATG) has a similarity score of 0.7 and immediately follows the native start sequence. </w:t>
      </w:r>
      <w:r w:rsidRPr="00A7240D">
        <w:rPr>
          <w:rFonts w:ascii="Arial" w:eastAsia="Times New Roman" w:hAnsi="Arial" w:cs="Arial"/>
          <w:sz w:val="24"/>
          <w:szCs w:val="24"/>
          <w:lang w:val="en-CA" w:eastAsia="en-CA"/>
        </w:rPr>
        <w:t> </w:t>
      </w:r>
    </w:p>
    <w:p w14:paraId="7BFF3ADD" w14:textId="77777777" w:rsidR="00A7240D" w:rsidRDefault="00A7240D" w:rsidP="00472EEB">
      <w:pPr>
        <w:spacing w:before="100" w:beforeAutospacing="1" w:after="100" w:afterAutospacing="1" w:line="240" w:lineRule="auto"/>
        <w:ind w:left="357" w:hanging="357"/>
        <w:jc w:val="both"/>
        <w:textAlignment w:val="baseline"/>
        <w:rPr>
          <w:rFonts w:ascii="Arial" w:eastAsia="Times New Roman" w:hAnsi="Arial" w:cs="Arial"/>
          <w:sz w:val="24"/>
          <w:szCs w:val="24"/>
          <w:lang w:val="en-CA" w:eastAsia="en-CA"/>
        </w:rPr>
        <w:sectPr w:rsidR="00A7240D" w:rsidSect="00A7240D">
          <w:pgSz w:w="11906" w:h="16838"/>
          <w:pgMar w:top="1417" w:right="1417" w:bottom="1134" w:left="1417" w:header="708" w:footer="708" w:gutter="0"/>
          <w:cols w:space="708"/>
          <w:docGrid w:linePitch="360"/>
        </w:sectPr>
      </w:pPr>
      <w:r w:rsidRPr="00472EEB">
        <w:rPr>
          <w:rFonts w:ascii="Arial" w:eastAsia="Times New Roman" w:hAnsi="Arial" w:cs="Arial"/>
          <w:b/>
          <w:sz w:val="24"/>
          <w:szCs w:val="24"/>
          <w:lang w:val="en-US" w:eastAsia="en-CA"/>
        </w:rPr>
        <w:t>(b)</w:t>
      </w:r>
      <w:r w:rsidRPr="00A7240D">
        <w:rPr>
          <w:rFonts w:ascii="Arial" w:eastAsia="Times New Roman" w:hAnsi="Arial" w:cs="Arial"/>
          <w:sz w:val="24"/>
          <w:szCs w:val="24"/>
          <w:lang w:val="en-US" w:eastAsia="en-CA"/>
        </w:rPr>
        <w:t xml:space="preserve"> The consequence of the predicted use of the next in-frame translation initiation site is a deletion (c.4_126del, p</w:t>
      </w:r>
      <w:proofErr w:type="gramStart"/>
      <w:r w:rsidRPr="00A7240D">
        <w:rPr>
          <w:rFonts w:ascii="Arial" w:eastAsia="Times New Roman" w:hAnsi="Arial" w:cs="Arial"/>
          <w:sz w:val="24"/>
          <w:szCs w:val="24"/>
          <w:lang w:val="en-US" w:eastAsia="en-CA"/>
        </w:rPr>
        <w:t>.(</w:t>
      </w:r>
      <w:proofErr w:type="gramEnd"/>
      <w:r w:rsidRPr="00A7240D">
        <w:rPr>
          <w:rFonts w:ascii="Arial" w:eastAsia="Times New Roman" w:hAnsi="Arial" w:cs="Arial"/>
          <w:sz w:val="24"/>
          <w:szCs w:val="24"/>
          <w:lang w:val="en-US" w:eastAsia="en-CA"/>
        </w:rPr>
        <w:t>Pro2_Met42del) involving 41 amino acids that correspond to the N-terminal domain and WHEP helix-turn-helix motif impacting exons 2 and 3. The top panel shows the reference protein with the deleted amino acids in red. The bottom panel shows the predicted protein following deletion of 41 amino acids.</w:t>
      </w:r>
      <w:r w:rsidRPr="00A7240D">
        <w:rPr>
          <w:rFonts w:ascii="Arial" w:eastAsia="Times New Roman" w:hAnsi="Arial" w:cs="Arial"/>
          <w:sz w:val="24"/>
          <w:szCs w:val="24"/>
          <w:lang w:val="en-CA" w:eastAsia="en-CA"/>
        </w:rPr>
        <w:t> </w:t>
      </w:r>
    </w:p>
    <w:p w14:paraId="6453E141" w14:textId="77777777" w:rsidR="00A7240D" w:rsidRDefault="00A7240D" w:rsidP="00A7240D">
      <w:pPr>
        <w:pStyle w:val="paragraph"/>
        <w:jc w:val="both"/>
        <w:textAlignment w:val="baseline"/>
      </w:pPr>
      <w:r w:rsidRPr="00A7240D">
        <w:rPr>
          <w:rStyle w:val="normaltextrun"/>
          <w:rFonts w:ascii="Arial" w:hAnsi="Arial" w:cs="Arial"/>
          <w:b/>
          <w:bCs/>
          <w:lang w:val="en-US"/>
        </w:rPr>
        <w:lastRenderedPageBreak/>
        <w:t>Supp. Figure S3</w:t>
      </w:r>
      <w:r>
        <w:rPr>
          <w:rStyle w:val="normaltextrun"/>
          <w:rFonts w:ascii="Arial" w:hAnsi="Arial" w:cs="Arial"/>
          <w:b/>
          <w:bCs/>
          <w:lang w:val="en-US"/>
        </w:rPr>
        <w:t xml:space="preserve">. </w:t>
      </w:r>
      <w:r>
        <w:rPr>
          <w:rStyle w:val="normaltextrun"/>
          <w:rFonts w:ascii="Arial" w:hAnsi="Arial" w:cs="Arial"/>
          <w:lang w:val="en-US"/>
        </w:rPr>
        <w:t xml:space="preserve">Expression of </w:t>
      </w:r>
      <w:r>
        <w:rPr>
          <w:rStyle w:val="normaltextrun"/>
          <w:rFonts w:ascii="Arial" w:hAnsi="Arial" w:cs="Arial"/>
          <w:i/>
          <w:iCs/>
          <w:lang w:val="en-US"/>
        </w:rPr>
        <w:t>Wars1</w:t>
      </w:r>
      <w:r>
        <w:rPr>
          <w:rStyle w:val="normaltextrun"/>
          <w:rFonts w:ascii="Arial" w:hAnsi="Arial" w:cs="Arial"/>
          <w:lang w:val="en-US"/>
        </w:rPr>
        <w:t xml:space="preserve"> in the mouse cochlea and brain through RNA-</w:t>
      </w:r>
      <w:proofErr w:type="spellStart"/>
      <w:r>
        <w:rPr>
          <w:rStyle w:val="normaltextrun"/>
          <w:rFonts w:ascii="Arial" w:hAnsi="Arial" w:cs="Arial"/>
          <w:lang w:val="en-US"/>
        </w:rPr>
        <w:t>seq</w:t>
      </w:r>
      <w:proofErr w:type="spellEnd"/>
      <w:r>
        <w:rPr>
          <w:rStyle w:val="normaltextrun"/>
          <w:rFonts w:ascii="Arial" w:hAnsi="Arial" w:cs="Arial"/>
          <w:lang w:val="en-US"/>
        </w:rPr>
        <w:t xml:space="preserve"> data. </w:t>
      </w:r>
      <w:r>
        <w:rPr>
          <w:rStyle w:val="eop"/>
          <w:rFonts w:ascii="Arial" w:hAnsi="Arial" w:cs="Arial"/>
        </w:rPr>
        <w:t> </w:t>
      </w:r>
    </w:p>
    <w:p w14:paraId="3656B9AB" w14:textId="77777777" w:rsidR="00A7240D" w:rsidRDefault="00A7240D" w:rsidP="00A7240D">
      <w:pPr>
        <w:spacing w:before="100" w:beforeAutospacing="1" w:after="100" w:afterAutospacing="1" w:line="240" w:lineRule="auto"/>
        <w:ind w:left="360" w:hanging="360"/>
        <w:jc w:val="both"/>
        <w:textAlignment w:val="baseline"/>
        <w:rPr>
          <w:rFonts w:ascii="Times New Roman" w:eastAsia="Times New Roman" w:hAnsi="Times New Roman" w:cs="Times New Roman"/>
          <w:sz w:val="24"/>
          <w:szCs w:val="24"/>
          <w:lang w:val="en-CA" w:eastAsia="en-CA"/>
        </w:rPr>
      </w:pPr>
      <w:r>
        <w:rPr>
          <w:rFonts w:ascii="Times New Roman" w:eastAsia="Times New Roman" w:hAnsi="Times New Roman" w:cs="Times New Roman"/>
          <w:noProof/>
          <w:sz w:val="24"/>
          <w:szCs w:val="24"/>
          <w:lang w:val="en-CA" w:eastAsia="en-CA"/>
        </w:rPr>
        <w:drawing>
          <wp:inline distT="0" distB="0" distL="0" distR="0" wp14:anchorId="24322D21" wp14:editId="07777777">
            <wp:extent cx="5760720" cy="8321040"/>
            <wp:effectExtent l="0" t="0" r="0" b="381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S3.jpg"/>
                    <pic:cNvPicPr/>
                  </pic:nvPicPr>
                  <pic:blipFill>
                    <a:blip r:embed="rId9">
                      <a:extLst>
                        <a:ext uri="{28A0092B-C50C-407E-A947-70E740481C1C}">
                          <a14:useLocalDpi xmlns:a14="http://schemas.microsoft.com/office/drawing/2010/main" val="0"/>
                        </a:ext>
                      </a:extLst>
                    </a:blip>
                    <a:stretch>
                      <a:fillRect/>
                    </a:stretch>
                  </pic:blipFill>
                  <pic:spPr>
                    <a:xfrm>
                      <a:off x="0" y="0"/>
                      <a:ext cx="5760720" cy="8321040"/>
                    </a:xfrm>
                    <a:prstGeom prst="rect">
                      <a:avLst/>
                    </a:prstGeom>
                  </pic:spPr>
                </pic:pic>
              </a:graphicData>
            </a:graphic>
          </wp:inline>
        </w:drawing>
      </w:r>
    </w:p>
    <w:p w14:paraId="2BAC3B75" w14:textId="77777777" w:rsidR="00A7240D" w:rsidRDefault="00A7240D" w:rsidP="00A7240D">
      <w:pPr>
        <w:pStyle w:val="paragraph"/>
        <w:jc w:val="both"/>
        <w:textAlignment w:val="baseline"/>
      </w:pPr>
      <w:r w:rsidRPr="00A7240D">
        <w:rPr>
          <w:rStyle w:val="normaltextrun"/>
          <w:rFonts w:ascii="Arial" w:hAnsi="Arial" w:cs="Arial"/>
          <w:b/>
          <w:bCs/>
          <w:lang w:val="en-US"/>
        </w:rPr>
        <w:t>Supp. Figure S3</w:t>
      </w:r>
      <w:r>
        <w:rPr>
          <w:rStyle w:val="normaltextrun"/>
          <w:rFonts w:ascii="Arial" w:hAnsi="Arial" w:cs="Arial"/>
          <w:b/>
          <w:bCs/>
          <w:lang w:val="en-US"/>
        </w:rPr>
        <w:t>.</w:t>
      </w:r>
      <w:r>
        <w:rPr>
          <w:rStyle w:val="normaltextrun"/>
          <w:rFonts w:ascii="Arial" w:hAnsi="Arial" w:cs="Arial"/>
          <w:lang w:val="en-US"/>
        </w:rPr>
        <w:t xml:space="preserve"> Expression of </w:t>
      </w:r>
      <w:r>
        <w:rPr>
          <w:rStyle w:val="normaltextrun"/>
          <w:rFonts w:ascii="Arial" w:hAnsi="Arial" w:cs="Arial"/>
          <w:i/>
          <w:iCs/>
          <w:lang w:val="en-US"/>
        </w:rPr>
        <w:t>Wars1</w:t>
      </w:r>
      <w:r>
        <w:rPr>
          <w:rStyle w:val="normaltextrun"/>
          <w:rFonts w:ascii="Arial" w:hAnsi="Arial" w:cs="Arial"/>
          <w:lang w:val="en-US"/>
        </w:rPr>
        <w:t xml:space="preserve"> in the mouse cochlea and brain through RNA-</w:t>
      </w:r>
      <w:proofErr w:type="spellStart"/>
      <w:r>
        <w:rPr>
          <w:rStyle w:val="normaltextrun"/>
          <w:rFonts w:ascii="Arial" w:hAnsi="Arial" w:cs="Arial"/>
          <w:lang w:val="en-US"/>
        </w:rPr>
        <w:t>seq</w:t>
      </w:r>
      <w:proofErr w:type="spellEnd"/>
      <w:r>
        <w:rPr>
          <w:rStyle w:val="normaltextrun"/>
          <w:rFonts w:ascii="Arial" w:hAnsi="Arial" w:cs="Arial"/>
          <w:lang w:val="en-US"/>
        </w:rPr>
        <w:t xml:space="preserve"> data. </w:t>
      </w:r>
      <w:r>
        <w:rPr>
          <w:rStyle w:val="eop"/>
          <w:rFonts w:ascii="Arial" w:hAnsi="Arial" w:cs="Arial"/>
        </w:rPr>
        <w:t> </w:t>
      </w:r>
    </w:p>
    <w:p w14:paraId="7505B8ED" w14:textId="55CFCDD1" w:rsidR="00A7240D" w:rsidRDefault="001C458B" w:rsidP="00472EEB">
      <w:pPr>
        <w:pStyle w:val="paragraph"/>
        <w:ind w:left="357" w:hanging="357"/>
        <w:jc w:val="both"/>
        <w:textAlignment w:val="baseline"/>
        <w:rPr>
          <w:rFonts w:ascii="Arial" w:hAnsi="Arial" w:cs="Arial"/>
        </w:rPr>
      </w:pPr>
      <w:r>
        <w:rPr>
          <w:rFonts w:ascii="Arial" w:eastAsia="Arial" w:hAnsi="Arial" w:cs="Arial"/>
          <w:b/>
          <w:bCs/>
        </w:rPr>
        <w:t>(a</w:t>
      </w:r>
      <w:r w:rsidRPr="00323E8D">
        <w:rPr>
          <w:rFonts w:ascii="Arial" w:eastAsia="Arial" w:hAnsi="Arial" w:cs="Arial"/>
          <w:b/>
          <w:bCs/>
        </w:rPr>
        <w:t xml:space="preserve">) </w:t>
      </w:r>
      <w:r w:rsidR="00A7240D">
        <w:rPr>
          <w:rStyle w:val="normaltextrun"/>
          <w:rFonts w:ascii="Arial" w:hAnsi="Arial" w:cs="Arial"/>
          <w:lang w:val="en-US"/>
        </w:rPr>
        <w:t xml:space="preserve">Visualization of </w:t>
      </w:r>
      <w:r w:rsidR="00A7240D">
        <w:rPr>
          <w:rStyle w:val="normaltextrun"/>
          <w:rFonts w:ascii="Arial" w:hAnsi="Arial" w:cs="Arial"/>
          <w:i/>
          <w:iCs/>
          <w:lang w:val="en-US"/>
        </w:rPr>
        <w:t>Wars1</w:t>
      </w:r>
      <w:r w:rsidR="00A7240D">
        <w:rPr>
          <w:rStyle w:val="normaltextrun"/>
          <w:rFonts w:ascii="Arial" w:hAnsi="Arial" w:cs="Arial"/>
          <w:lang w:val="en-US"/>
        </w:rPr>
        <w:t xml:space="preserve"> expression in the embryonic (E14, upper panel) and postnatal (P1 and P7; middle and lower panel, respectively) mouse cochlear epithelium using single-cell RNA-</w:t>
      </w:r>
      <w:proofErr w:type="spellStart"/>
      <w:r w:rsidR="00A7240D">
        <w:rPr>
          <w:rStyle w:val="normaltextrun"/>
          <w:rFonts w:ascii="Arial" w:hAnsi="Arial" w:cs="Arial"/>
          <w:lang w:val="en-US"/>
        </w:rPr>
        <w:t>seq</w:t>
      </w:r>
      <w:proofErr w:type="spellEnd"/>
      <w:r w:rsidR="00A7240D">
        <w:rPr>
          <w:rStyle w:val="normaltextrun"/>
          <w:rFonts w:ascii="Arial" w:hAnsi="Arial" w:cs="Arial"/>
          <w:lang w:val="en-US"/>
        </w:rPr>
        <w:t xml:space="preserve"> data. Data were visualized using the gene Expression Analysis Resource (</w:t>
      </w:r>
      <w:proofErr w:type="spellStart"/>
      <w:r w:rsidR="00A7240D">
        <w:rPr>
          <w:rStyle w:val="spellingerror"/>
          <w:rFonts w:ascii="Arial" w:hAnsi="Arial" w:cs="Arial"/>
          <w:lang w:val="en-US"/>
        </w:rPr>
        <w:t>gEAR</w:t>
      </w:r>
      <w:proofErr w:type="spellEnd"/>
      <w:r w:rsidR="00A7240D">
        <w:rPr>
          <w:rStyle w:val="normaltextrun"/>
          <w:rFonts w:ascii="Arial" w:hAnsi="Arial" w:cs="Arial"/>
          <w:lang w:val="en-US"/>
        </w:rPr>
        <w:t xml:space="preserve">) portal </w:t>
      </w:r>
      <w:r w:rsidR="00A7240D">
        <w:rPr>
          <w:rStyle w:val="normaltextrun"/>
          <w:rFonts w:ascii="Arial" w:hAnsi="Arial" w:cs="Arial"/>
          <w:sz w:val="22"/>
          <w:szCs w:val="22"/>
          <w:lang w:val="en-US"/>
        </w:rPr>
        <w:t>(</w:t>
      </w:r>
      <w:proofErr w:type="spellStart"/>
      <w:r w:rsidR="00A7240D">
        <w:rPr>
          <w:rStyle w:val="normaltextrun"/>
          <w:rFonts w:ascii="Arial" w:hAnsi="Arial" w:cs="Arial"/>
          <w:sz w:val="22"/>
          <w:szCs w:val="22"/>
          <w:lang w:val="en-US"/>
        </w:rPr>
        <w:t>Kolla</w:t>
      </w:r>
      <w:proofErr w:type="spellEnd"/>
      <w:r w:rsidR="00A7240D">
        <w:rPr>
          <w:rStyle w:val="normaltextrun"/>
          <w:rFonts w:ascii="Arial" w:hAnsi="Arial" w:cs="Arial"/>
          <w:sz w:val="22"/>
          <w:szCs w:val="22"/>
          <w:lang w:val="en-US"/>
        </w:rPr>
        <w:t xml:space="preserve"> et al., 2020; Orvis et al., 2021)</w:t>
      </w:r>
      <w:r w:rsidR="00A7240D">
        <w:rPr>
          <w:rStyle w:val="normaltextrun"/>
          <w:rFonts w:ascii="Arial" w:hAnsi="Arial" w:cs="Arial"/>
          <w:lang w:val="en-US"/>
        </w:rPr>
        <w:t>. </w:t>
      </w:r>
      <w:r w:rsidR="00A7240D">
        <w:rPr>
          <w:rStyle w:val="eop"/>
          <w:rFonts w:ascii="Arial" w:hAnsi="Arial" w:cs="Arial"/>
        </w:rPr>
        <w:t> </w:t>
      </w:r>
    </w:p>
    <w:p w14:paraId="6F923251" w14:textId="2017A1D8" w:rsidR="00A7240D" w:rsidRDefault="001C458B" w:rsidP="00472EEB">
      <w:pPr>
        <w:pStyle w:val="paragraph"/>
        <w:ind w:left="357" w:hanging="357"/>
        <w:jc w:val="both"/>
        <w:textAlignment w:val="baseline"/>
        <w:rPr>
          <w:rFonts w:ascii="Arial" w:hAnsi="Arial" w:cs="Arial"/>
        </w:rPr>
      </w:pPr>
      <w:r w:rsidRPr="00323E8D">
        <w:rPr>
          <w:rFonts w:ascii="Arial" w:eastAsia="Arial" w:hAnsi="Arial" w:cs="Arial"/>
          <w:b/>
          <w:bCs/>
        </w:rPr>
        <w:t xml:space="preserve">(b) </w:t>
      </w:r>
      <w:r w:rsidR="00A7240D">
        <w:rPr>
          <w:rStyle w:val="normaltextrun"/>
          <w:rFonts w:ascii="Arial" w:hAnsi="Arial" w:cs="Arial"/>
          <w:lang w:val="en-US"/>
        </w:rPr>
        <w:t xml:space="preserve">Visualization of </w:t>
      </w:r>
      <w:r w:rsidR="00A7240D">
        <w:rPr>
          <w:rStyle w:val="normaltextrun"/>
          <w:rFonts w:ascii="Arial" w:hAnsi="Arial" w:cs="Arial"/>
          <w:i/>
          <w:iCs/>
          <w:lang w:val="en-US"/>
        </w:rPr>
        <w:t>Wars1</w:t>
      </w:r>
      <w:r w:rsidR="00A7240D">
        <w:rPr>
          <w:rStyle w:val="normaltextrun"/>
          <w:rFonts w:ascii="Arial" w:hAnsi="Arial" w:cs="Arial"/>
          <w:lang w:val="en-US"/>
        </w:rPr>
        <w:t xml:space="preserve"> expression in the adult mouse cortex and hippocampus using single-cell RNA-seq. </w:t>
      </w:r>
      <w:r w:rsidR="00A7240D">
        <w:rPr>
          <w:rStyle w:val="normaltextrun"/>
          <w:rFonts w:ascii="Arial" w:hAnsi="Arial" w:cs="Arial"/>
          <w:i/>
          <w:iCs/>
          <w:lang w:val="en-US"/>
        </w:rPr>
        <w:t>Wars1</w:t>
      </w:r>
      <w:r w:rsidR="00A7240D">
        <w:rPr>
          <w:rStyle w:val="normaltextrun"/>
          <w:rFonts w:ascii="Arial" w:hAnsi="Arial" w:cs="Arial"/>
          <w:lang w:val="en-US"/>
        </w:rPr>
        <w:t xml:space="preserve"> expression (red) is nearly ubiquitously shown in most transcriptomic cell regions in the whole cortex and hippocampus (left). The transcriptomic cell type map is shown on the right. Data were visualized using the Allen Brain Atlas [10x Genomics </w:t>
      </w:r>
      <w:r w:rsidR="00A7240D">
        <w:rPr>
          <w:rStyle w:val="normaltextrun"/>
          <w:rFonts w:ascii="Arial" w:hAnsi="Arial" w:cs="Arial"/>
          <w:sz w:val="22"/>
          <w:szCs w:val="22"/>
          <w:lang w:val="en-US"/>
        </w:rPr>
        <w:t>(Yao et al., 2021)</w:t>
      </w:r>
      <w:r w:rsidR="00A7240D">
        <w:rPr>
          <w:rStyle w:val="normaltextrun"/>
          <w:rFonts w:ascii="Arial" w:hAnsi="Arial" w:cs="Arial"/>
          <w:lang w:val="en-US"/>
        </w:rPr>
        <w:t>] </w:t>
      </w:r>
      <w:r w:rsidR="00A7240D">
        <w:rPr>
          <w:rStyle w:val="eop"/>
          <w:rFonts w:ascii="Arial" w:hAnsi="Arial" w:cs="Arial"/>
        </w:rPr>
        <w:t> </w:t>
      </w:r>
    </w:p>
    <w:p w14:paraId="6D122174" w14:textId="77777777" w:rsidR="00A7240D" w:rsidRDefault="00A7240D" w:rsidP="00A7240D">
      <w:pPr>
        <w:pStyle w:val="paragraph"/>
        <w:jc w:val="both"/>
        <w:textAlignment w:val="baseline"/>
      </w:pPr>
      <w:r>
        <w:rPr>
          <w:rStyle w:val="normaltextrun"/>
          <w:rFonts w:ascii="Arial" w:hAnsi="Arial" w:cs="Arial"/>
          <w:lang w:val="en-US"/>
        </w:rPr>
        <w:t xml:space="preserve">Abbreviations for the catalog of transcriptomic cell types: CGE, Caudal ganglionic eminence; CA, cingulate area; CR, </w:t>
      </w:r>
      <w:proofErr w:type="spellStart"/>
      <w:r>
        <w:rPr>
          <w:rStyle w:val="normaltextrun"/>
          <w:rFonts w:ascii="Arial" w:hAnsi="Arial" w:cs="Arial"/>
          <w:lang w:val="en-US"/>
        </w:rPr>
        <w:t>Cajal</w:t>
      </w:r>
      <w:proofErr w:type="spellEnd"/>
      <w:r>
        <w:rPr>
          <w:rStyle w:val="normaltextrun"/>
          <w:rFonts w:ascii="Arial" w:hAnsi="Arial" w:cs="Arial"/>
          <w:lang w:val="en-US"/>
        </w:rPr>
        <w:t xml:space="preserve"> </w:t>
      </w:r>
      <w:proofErr w:type="spellStart"/>
      <w:r>
        <w:rPr>
          <w:rStyle w:val="spellingerror"/>
          <w:rFonts w:ascii="Arial" w:hAnsi="Arial" w:cs="Arial"/>
          <w:lang w:val="en-US"/>
        </w:rPr>
        <w:t>Retzius</w:t>
      </w:r>
      <w:proofErr w:type="spellEnd"/>
      <w:r>
        <w:rPr>
          <w:rStyle w:val="normaltextrun"/>
          <w:rFonts w:ascii="Arial" w:hAnsi="Arial" w:cs="Arial"/>
          <w:lang w:val="en-US"/>
        </w:rPr>
        <w:t xml:space="preserve">; DG, dentate gyrus; IT, </w:t>
      </w:r>
      <w:proofErr w:type="spellStart"/>
      <w:r>
        <w:rPr>
          <w:rStyle w:val="spellingerror"/>
          <w:rFonts w:ascii="Arial" w:hAnsi="Arial" w:cs="Arial"/>
          <w:lang w:val="en-US"/>
        </w:rPr>
        <w:t>Intratelencephalic</w:t>
      </w:r>
      <w:proofErr w:type="spellEnd"/>
      <w:r>
        <w:rPr>
          <w:rStyle w:val="normaltextrun"/>
          <w:rFonts w:ascii="Arial" w:hAnsi="Arial" w:cs="Arial"/>
          <w:lang w:val="en-US"/>
        </w:rPr>
        <w:t>; L2, layer 2; L3, layer 3; L4, layer 4; L5, layer 5; L6, layer 6; L6b, layer 6b; MGE, Medial ganglionic eminence; NP, near-projecting; PT, pyramidal tract; SUB, subiculum</w:t>
      </w:r>
      <w:r>
        <w:rPr>
          <w:rStyle w:val="eop"/>
          <w:rFonts w:ascii="Arial" w:hAnsi="Arial" w:cs="Arial"/>
        </w:rPr>
        <w:t> </w:t>
      </w:r>
    </w:p>
    <w:p w14:paraId="45FB0818" w14:textId="77777777" w:rsidR="00A7240D" w:rsidRDefault="00A7240D" w:rsidP="00A7240D">
      <w:pPr>
        <w:spacing w:before="100" w:beforeAutospacing="1" w:after="100" w:afterAutospacing="1" w:line="240" w:lineRule="auto"/>
        <w:ind w:left="360" w:hanging="360"/>
        <w:jc w:val="both"/>
        <w:textAlignment w:val="baseline"/>
        <w:rPr>
          <w:rFonts w:ascii="Times New Roman" w:eastAsia="Times New Roman" w:hAnsi="Times New Roman" w:cs="Times New Roman"/>
          <w:sz w:val="24"/>
          <w:szCs w:val="24"/>
          <w:lang w:val="en-CA" w:eastAsia="en-CA"/>
        </w:rPr>
        <w:sectPr w:rsidR="00A7240D" w:rsidSect="00A7240D">
          <w:pgSz w:w="11906" w:h="16838"/>
          <w:pgMar w:top="1417" w:right="1417" w:bottom="1134" w:left="1417" w:header="708" w:footer="708" w:gutter="0"/>
          <w:cols w:space="708"/>
          <w:docGrid w:linePitch="360"/>
        </w:sectPr>
      </w:pPr>
    </w:p>
    <w:p w14:paraId="7988F959" w14:textId="77777777" w:rsidR="00A7240D" w:rsidRPr="00A7240D" w:rsidRDefault="00A7240D" w:rsidP="00A7240D">
      <w:pPr>
        <w:rPr>
          <w:rStyle w:val="normaltextrun"/>
          <w:rFonts w:ascii="Arial" w:hAnsi="Arial" w:cs="Arial"/>
          <w:b/>
          <w:bCs/>
          <w:sz w:val="24"/>
          <w:szCs w:val="24"/>
          <w:lang w:val="en-US"/>
        </w:rPr>
      </w:pPr>
      <w:r w:rsidRPr="00A7240D">
        <w:rPr>
          <w:rStyle w:val="normaltextrun"/>
          <w:rFonts w:ascii="Arial" w:hAnsi="Arial" w:cs="Arial"/>
          <w:b/>
          <w:bCs/>
          <w:sz w:val="24"/>
          <w:szCs w:val="24"/>
          <w:lang w:val="en-US"/>
        </w:rPr>
        <w:t>Supp. Figure S4.</w:t>
      </w:r>
      <w:r>
        <w:rPr>
          <w:rStyle w:val="normaltextrun"/>
          <w:rFonts w:ascii="Arial" w:hAnsi="Arial" w:cs="Arial"/>
          <w:b/>
          <w:bCs/>
          <w:sz w:val="24"/>
          <w:szCs w:val="24"/>
          <w:lang w:val="en-US"/>
        </w:rPr>
        <w:t xml:space="preserve"> </w:t>
      </w:r>
      <w:r w:rsidRPr="00A7240D">
        <w:rPr>
          <w:rFonts w:ascii="Arial" w:eastAsia="Times New Roman" w:hAnsi="Arial" w:cs="Arial"/>
          <w:i/>
          <w:iCs/>
          <w:sz w:val="24"/>
          <w:szCs w:val="24"/>
          <w:lang w:val="en-US" w:eastAsia="en-CA"/>
        </w:rPr>
        <w:t>Wars1</w:t>
      </w:r>
      <w:r w:rsidRPr="00A7240D">
        <w:rPr>
          <w:rFonts w:ascii="Arial" w:eastAsia="Times New Roman" w:hAnsi="Arial" w:cs="Arial"/>
          <w:sz w:val="24"/>
          <w:szCs w:val="24"/>
          <w:lang w:val="en-US" w:eastAsia="en-CA"/>
        </w:rPr>
        <w:t xml:space="preserve"> isoform expression in the mouse cochlear epithelium.</w:t>
      </w:r>
    </w:p>
    <w:p w14:paraId="049F31CB" w14:textId="77777777" w:rsidR="00A7240D" w:rsidRDefault="00A7240D" w:rsidP="00A7240D">
      <w:pPr>
        <w:rPr>
          <w:rFonts w:ascii="Arial" w:hAnsi="Arial" w:cs="Arial"/>
          <w:lang w:val="en-CA"/>
        </w:rPr>
      </w:pPr>
      <w:r>
        <w:rPr>
          <w:rFonts w:ascii="Arial" w:hAnsi="Arial" w:cs="Arial"/>
          <w:noProof/>
          <w:lang w:val="en-CA" w:eastAsia="en-CA"/>
        </w:rPr>
        <w:drawing>
          <wp:inline distT="0" distB="0" distL="0" distR="0" wp14:anchorId="72EAF9AC" wp14:editId="07777777">
            <wp:extent cx="9175751" cy="4857750"/>
            <wp:effectExtent l="0" t="0" r="635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S4.jpg"/>
                    <pic:cNvPicPr/>
                  </pic:nvPicPr>
                  <pic:blipFill rotWithShape="1">
                    <a:blip r:embed="rId10">
                      <a:extLst>
                        <a:ext uri="{28A0092B-C50C-407E-A947-70E740481C1C}">
                          <a14:useLocalDpi xmlns:a14="http://schemas.microsoft.com/office/drawing/2010/main" val="0"/>
                        </a:ext>
                      </a:extLst>
                    </a:blip>
                    <a:srcRect l="10747" r="10550" b="25926"/>
                    <a:stretch/>
                  </pic:blipFill>
                  <pic:spPr bwMode="auto">
                    <a:xfrm>
                      <a:off x="0" y="0"/>
                      <a:ext cx="9207110" cy="4874352"/>
                    </a:xfrm>
                    <a:prstGeom prst="rect">
                      <a:avLst/>
                    </a:prstGeom>
                    <a:ln>
                      <a:noFill/>
                    </a:ln>
                    <a:extLst>
                      <a:ext uri="{53640926-AAD7-44D8-BBD7-CCE9431645EC}">
                        <a14:shadowObscured xmlns:a14="http://schemas.microsoft.com/office/drawing/2010/main"/>
                      </a:ext>
                    </a:extLst>
                  </pic:spPr>
                </pic:pic>
              </a:graphicData>
            </a:graphic>
          </wp:inline>
        </w:drawing>
      </w:r>
    </w:p>
    <w:p w14:paraId="53128261" w14:textId="77777777" w:rsidR="00A7240D" w:rsidRDefault="00A7240D" w:rsidP="00A7240D">
      <w:pPr>
        <w:rPr>
          <w:rFonts w:ascii="Arial" w:hAnsi="Arial" w:cs="Arial"/>
          <w:lang w:val="en-CA"/>
        </w:rPr>
      </w:pPr>
    </w:p>
    <w:p w14:paraId="0C40925D" w14:textId="77777777" w:rsidR="00A7240D" w:rsidRPr="00A7240D" w:rsidRDefault="00A7240D" w:rsidP="00A7240D">
      <w:pPr>
        <w:spacing w:before="100" w:beforeAutospacing="1" w:after="100" w:afterAutospacing="1" w:line="240" w:lineRule="auto"/>
        <w:jc w:val="both"/>
        <w:textAlignment w:val="baseline"/>
        <w:rPr>
          <w:rFonts w:ascii="Times New Roman" w:eastAsia="Times New Roman" w:hAnsi="Times New Roman" w:cs="Times New Roman"/>
          <w:sz w:val="24"/>
          <w:szCs w:val="24"/>
          <w:lang w:val="en-CA" w:eastAsia="en-CA"/>
        </w:rPr>
      </w:pPr>
      <w:r w:rsidRPr="00A7240D">
        <w:rPr>
          <w:rFonts w:ascii="Arial" w:eastAsia="Times New Roman" w:hAnsi="Arial" w:cs="Arial"/>
          <w:b/>
          <w:bCs/>
          <w:sz w:val="24"/>
          <w:szCs w:val="24"/>
          <w:lang w:val="en-US" w:eastAsia="en-CA"/>
        </w:rPr>
        <w:t>Supp. Figure S4.</w:t>
      </w:r>
      <w:r w:rsidRPr="00A7240D">
        <w:rPr>
          <w:rFonts w:ascii="Arial" w:eastAsia="Times New Roman" w:hAnsi="Arial" w:cs="Arial"/>
          <w:sz w:val="24"/>
          <w:szCs w:val="24"/>
          <w:lang w:val="en-US" w:eastAsia="en-CA"/>
        </w:rPr>
        <w:t xml:space="preserve"> </w:t>
      </w:r>
      <w:r w:rsidRPr="00A7240D">
        <w:rPr>
          <w:rFonts w:ascii="Arial" w:eastAsia="Times New Roman" w:hAnsi="Arial" w:cs="Arial"/>
          <w:i/>
          <w:iCs/>
          <w:sz w:val="24"/>
          <w:szCs w:val="24"/>
          <w:lang w:val="en-US" w:eastAsia="en-CA"/>
        </w:rPr>
        <w:t>Wars1</w:t>
      </w:r>
      <w:r w:rsidRPr="00A7240D">
        <w:rPr>
          <w:rFonts w:ascii="Arial" w:eastAsia="Times New Roman" w:hAnsi="Arial" w:cs="Arial"/>
          <w:sz w:val="24"/>
          <w:szCs w:val="24"/>
          <w:lang w:val="en-US" w:eastAsia="en-CA"/>
        </w:rPr>
        <w:t xml:space="preserve"> isoform expression in the mouse cochlear epithelium. RNA sequencing of the mouse inner hair cells (IHCs), outer hair cells (OHCs) and </w:t>
      </w:r>
      <w:proofErr w:type="spellStart"/>
      <w:r w:rsidRPr="00A7240D">
        <w:rPr>
          <w:rFonts w:ascii="Arial" w:eastAsia="Times New Roman" w:hAnsi="Arial" w:cs="Arial"/>
          <w:sz w:val="24"/>
          <w:szCs w:val="24"/>
          <w:lang w:val="en-US" w:eastAsia="en-CA"/>
        </w:rPr>
        <w:t>Deiters</w:t>
      </w:r>
      <w:proofErr w:type="spellEnd"/>
      <w:r w:rsidRPr="00A7240D">
        <w:rPr>
          <w:rFonts w:ascii="Arial" w:eastAsia="Times New Roman" w:hAnsi="Arial" w:cs="Arial"/>
          <w:sz w:val="24"/>
          <w:szCs w:val="24"/>
          <w:lang w:val="en-US" w:eastAsia="en-CA"/>
        </w:rPr>
        <w:t xml:space="preserve">’ cells (DC) show the isoform structure of the seven </w:t>
      </w:r>
      <w:r w:rsidRPr="00A7240D">
        <w:rPr>
          <w:rFonts w:ascii="Arial" w:eastAsia="Times New Roman" w:hAnsi="Arial" w:cs="Arial"/>
          <w:i/>
          <w:iCs/>
          <w:sz w:val="24"/>
          <w:szCs w:val="24"/>
          <w:lang w:val="en-US" w:eastAsia="en-CA"/>
        </w:rPr>
        <w:t>Wars1</w:t>
      </w:r>
      <w:r w:rsidRPr="00A7240D">
        <w:rPr>
          <w:rFonts w:ascii="Arial" w:eastAsia="Times New Roman" w:hAnsi="Arial" w:cs="Arial"/>
          <w:sz w:val="24"/>
          <w:szCs w:val="24"/>
          <w:lang w:val="en-US" w:eastAsia="en-CA"/>
        </w:rPr>
        <w:t xml:space="preserve"> isoforms (Wars-201 to </w:t>
      </w:r>
      <w:r w:rsidRPr="00A7240D">
        <w:rPr>
          <w:rFonts w:ascii="Arial" w:eastAsia="Times New Roman" w:hAnsi="Arial" w:cs="Arial"/>
          <w:i/>
          <w:iCs/>
          <w:sz w:val="24"/>
          <w:szCs w:val="24"/>
          <w:lang w:val="en-US" w:eastAsia="en-CA"/>
        </w:rPr>
        <w:t>Wars</w:t>
      </w:r>
      <w:r w:rsidRPr="00A7240D">
        <w:rPr>
          <w:rFonts w:ascii="Arial" w:eastAsia="Times New Roman" w:hAnsi="Arial" w:cs="Arial"/>
          <w:sz w:val="24"/>
          <w:szCs w:val="24"/>
          <w:lang w:val="en-US" w:eastAsia="en-CA"/>
        </w:rPr>
        <w:t>-207, boxed) and confirm use of exon 2 in the longest isoforms (</w:t>
      </w:r>
      <w:r w:rsidRPr="00A7240D">
        <w:rPr>
          <w:rFonts w:ascii="Arial" w:eastAsia="Times New Roman" w:hAnsi="Arial" w:cs="Arial"/>
          <w:i/>
          <w:iCs/>
          <w:sz w:val="24"/>
          <w:szCs w:val="24"/>
          <w:lang w:val="en-US" w:eastAsia="en-CA"/>
        </w:rPr>
        <w:t>Wars-201</w:t>
      </w:r>
      <w:r w:rsidRPr="00A7240D">
        <w:rPr>
          <w:rFonts w:ascii="Arial" w:eastAsia="Times New Roman" w:hAnsi="Arial" w:cs="Arial"/>
          <w:sz w:val="24"/>
          <w:szCs w:val="24"/>
          <w:lang w:val="en-US" w:eastAsia="en-CA"/>
        </w:rPr>
        <w:t xml:space="preserve">, </w:t>
      </w:r>
      <w:r w:rsidRPr="00A7240D">
        <w:rPr>
          <w:rFonts w:ascii="Arial" w:eastAsia="Times New Roman" w:hAnsi="Arial" w:cs="Arial"/>
          <w:i/>
          <w:iCs/>
          <w:sz w:val="24"/>
          <w:szCs w:val="24"/>
          <w:lang w:val="en-US" w:eastAsia="en-CA"/>
        </w:rPr>
        <w:t>Wars-205</w:t>
      </w:r>
      <w:r w:rsidRPr="00A7240D">
        <w:rPr>
          <w:rFonts w:ascii="Arial" w:eastAsia="Times New Roman" w:hAnsi="Arial" w:cs="Arial"/>
          <w:sz w:val="24"/>
          <w:szCs w:val="24"/>
          <w:lang w:val="en-US" w:eastAsia="en-CA"/>
        </w:rPr>
        <w:t xml:space="preserve">) in the inner ear. </w:t>
      </w:r>
      <w:r w:rsidRPr="00A7240D">
        <w:rPr>
          <w:rFonts w:ascii="Arial" w:eastAsia="Times New Roman" w:hAnsi="Arial" w:cs="Arial"/>
          <w:i/>
          <w:iCs/>
          <w:sz w:val="24"/>
          <w:szCs w:val="24"/>
          <w:lang w:val="en-US" w:eastAsia="en-CA"/>
        </w:rPr>
        <w:t xml:space="preserve">Wars1 </w:t>
      </w:r>
      <w:r w:rsidRPr="00A7240D">
        <w:rPr>
          <w:rFonts w:ascii="Arial" w:eastAsia="Times New Roman" w:hAnsi="Arial" w:cs="Arial"/>
          <w:sz w:val="24"/>
          <w:szCs w:val="24"/>
          <w:lang w:val="en-US" w:eastAsia="en-CA"/>
        </w:rPr>
        <w:t xml:space="preserve">runs in the antisense direction. Exon 2 is marked with a dashed vertical box. </w:t>
      </w:r>
      <w:proofErr w:type="spellStart"/>
      <w:r w:rsidRPr="00A7240D">
        <w:rPr>
          <w:rFonts w:ascii="Arial" w:eastAsia="Times New Roman" w:hAnsi="Arial" w:cs="Arial"/>
          <w:sz w:val="24"/>
          <w:szCs w:val="24"/>
          <w:lang w:val="en-US" w:eastAsia="en-CA"/>
        </w:rPr>
        <w:t>BigWig</w:t>
      </w:r>
      <w:proofErr w:type="spellEnd"/>
      <w:r w:rsidRPr="00A7240D">
        <w:rPr>
          <w:rFonts w:ascii="Arial" w:eastAsia="Times New Roman" w:hAnsi="Arial" w:cs="Arial"/>
          <w:sz w:val="24"/>
          <w:szCs w:val="24"/>
          <w:lang w:val="en-US" w:eastAsia="en-CA"/>
        </w:rPr>
        <w:t xml:space="preserve"> plots visualize coverage. </w:t>
      </w:r>
      <w:proofErr w:type="spellStart"/>
      <w:r w:rsidRPr="00A7240D">
        <w:rPr>
          <w:rFonts w:ascii="Arial" w:eastAsia="Times New Roman" w:hAnsi="Arial" w:cs="Arial"/>
          <w:sz w:val="24"/>
          <w:szCs w:val="24"/>
          <w:lang w:val="en-US" w:eastAsia="en-CA"/>
        </w:rPr>
        <w:t>SashimiPlots</w:t>
      </w:r>
      <w:proofErr w:type="spellEnd"/>
      <w:r w:rsidRPr="00A7240D">
        <w:rPr>
          <w:rFonts w:ascii="Arial" w:eastAsia="Times New Roman" w:hAnsi="Arial" w:cs="Arial"/>
          <w:sz w:val="24"/>
          <w:szCs w:val="24"/>
          <w:lang w:val="en-US" w:eastAsia="en-CA"/>
        </w:rPr>
        <w:t xml:space="preserve"> show read densities and junction reads are shown as arcs connecting two exons. </w:t>
      </w:r>
      <w:r w:rsidRPr="00A7240D">
        <w:rPr>
          <w:rFonts w:ascii="Arial" w:eastAsia="Times New Roman" w:hAnsi="Arial" w:cs="Arial"/>
          <w:sz w:val="24"/>
          <w:szCs w:val="24"/>
          <w:lang w:val="en-CA" w:eastAsia="en-CA"/>
        </w:rPr>
        <w:t> </w:t>
      </w:r>
    </w:p>
    <w:p w14:paraId="62486C05" w14:textId="77777777" w:rsidR="00A7240D" w:rsidRDefault="00A7240D" w:rsidP="00A7240D">
      <w:pPr>
        <w:rPr>
          <w:rFonts w:ascii="Arial" w:hAnsi="Arial" w:cs="Arial"/>
          <w:lang w:val="en-CA"/>
        </w:rPr>
        <w:sectPr w:rsidR="00A7240D" w:rsidSect="00A7240D">
          <w:pgSz w:w="16838" w:h="11906" w:orient="landscape"/>
          <w:pgMar w:top="1417" w:right="1417" w:bottom="1417" w:left="1134" w:header="708" w:footer="708" w:gutter="0"/>
          <w:cols w:space="708"/>
          <w:docGrid w:linePitch="360"/>
        </w:sectPr>
      </w:pPr>
    </w:p>
    <w:p w14:paraId="0B9CEB45" w14:textId="77777777" w:rsidR="00A7240D" w:rsidRPr="00A7240D" w:rsidRDefault="00A7240D" w:rsidP="00A7240D">
      <w:pPr>
        <w:jc w:val="both"/>
        <w:rPr>
          <w:rFonts w:ascii="Arial" w:hAnsi="Arial" w:cs="Arial"/>
          <w:lang w:val="en-CA"/>
        </w:rPr>
      </w:pPr>
      <w:r w:rsidRPr="00A7240D">
        <w:rPr>
          <w:rFonts w:ascii="Arial" w:eastAsia="Times New Roman" w:hAnsi="Arial" w:cs="Arial"/>
          <w:b/>
          <w:bCs/>
          <w:sz w:val="24"/>
          <w:szCs w:val="24"/>
          <w:lang w:val="en-US" w:eastAsia="en-CA"/>
        </w:rPr>
        <w:t>Supp. Figure S5</w:t>
      </w:r>
      <w:r>
        <w:rPr>
          <w:rFonts w:ascii="Arial" w:eastAsia="Times New Roman" w:hAnsi="Arial" w:cs="Arial"/>
          <w:b/>
          <w:bCs/>
          <w:sz w:val="24"/>
          <w:szCs w:val="24"/>
          <w:lang w:val="en-US" w:eastAsia="en-CA"/>
        </w:rPr>
        <w:t xml:space="preserve">. </w:t>
      </w:r>
      <w:r w:rsidRPr="00A7240D">
        <w:rPr>
          <w:rFonts w:ascii="Arial" w:eastAsia="Times New Roman" w:hAnsi="Arial" w:cs="Arial"/>
          <w:sz w:val="24"/>
          <w:szCs w:val="24"/>
          <w:lang w:val="en-US" w:eastAsia="en-CA"/>
        </w:rPr>
        <w:t xml:space="preserve">3D structure comparison of human and </w:t>
      </w:r>
      <w:r w:rsidRPr="00A7240D">
        <w:rPr>
          <w:rFonts w:ascii="Arial" w:eastAsia="Times New Roman" w:hAnsi="Arial" w:cs="Arial"/>
          <w:i/>
          <w:iCs/>
          <w:sz w:val="24"/>
          <w:szCs w:val="24"/>
          <w:lang w:val="en-US" w:eastAsia="en-CA"/>
        </w:rPr>
        <w:t xml:space="preserve">C. </w:t>
      </w:r>
      <w:proofErr w:type="spellStart"/>
      <w:r w:rsidRPr="00A7240D">
        <w:rPr>
          <w:rFonts w:ascii="Arial" w:eastAsia="Times New Roman" w:hAnsi="Arial" w:cs="Arial"/>
          <w:i/>
          <w:iCs/>
          <w:sz w:val="24"/>
          <w:szCs w:val="24"/>
          <w:lang w:val="en-US" w:eastAsia="en-CA"/>
        </w:rPr>
        <w:t>elegans</w:t>
      </w:r>
      <w:proofErr w:type="spellEnd"/>
      <w:r w:rsidRPr="00A7240D">
        <w:rPr>
          <w:rFonts w:ascii="Arial" w:eastAsia="Times New Roman" w:hAnsi="Arial" w:cs="Arial"/>
          <w:sz w:val="24"/>
          <w:szCs w:val="24"/>
          <w:lang w:val="en-US" w:eastAsia="en-CA"/>
        </w:rPr>
        <w:t xml:space="preserve"> protein and progeny assay</w:t>
      </w:r>
      <w:r w:rsidRPr="00A7240D">
        <w:rPr>
          <w:rFonts w:ascii="Arial" w:eastAsia="Times New Roman" w:hAnsi="Arial" w:cs="Arial"/>
          <w:sz w:val="24"/>
          <w:szCs w:val="24"/>
          <w:lang w:val="en-CA" w:eastAsia="en-CA"/>
        </w:rPr>
        <w:t> </w:t>
      </w:r>
    </w:p>
    <w:p w14:paraId="4101652C" w14:textId="77777777" w:rsidR="00A7240D" w:rsidRPr="00A7240D" w:rsidRDefault="00A7240D" w:rsidP="00A7240D">
      <w:pPr>
        <w:rPr>
          <w:rFonts w:ascii="Arial" w:hAnsi="Arial" w:cs="Arial"/>
          <w:lang w:val="en-CA"/>
        </w:rPr>
      </w:pPr>
      <w:r>
        <w:rPr>
          <w:rFonts w:ascii="Arial" w:hAnsi="Arial" w:cs="Arial"/>
          <w:noProof/>
          <w:lang w:val="en-CA" w:eastAsia="en-CA"/>
        </w:rPr>
        <w:drawing>
          <wp:inline distT="0" distB="0" distL="0" distR="0" wp14:anchorId="7A56369D" wp14:editId="07777777">
            <wp:extent cx="9153525" cy="4870378"/>
            <wp:effectExtent l="0" t="0" r="0" b="698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 S5.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182947" cy="4886033"/>
                    </a:xfrm>
                    <a:prstGeom prst="rect">
                      <a:avLst/>
                    </a:prstGeom>
                  </pic:spPr>
                </pic:pic>
              </a:graphicData>
            </a:graphic>
          </wp:inline>
        </w:drawing>
      </w:r>
    </w:p>
    <w:p w14:paraId="4B99056E" w14:textId="77777777" w:rsidR="00A7240D" w:rsidRPr="00A7240D" w:rsidRDefault="00A7240D" w:rsidP="00A7240D">
      <w:pPr>
        <w:rPr>
          <w:rFonts w:ascii="Arial" w:hAnsi="Arial" w:cs="Arial"/>
          <w:lang w:val="en-CA"/>
        </w:rPr>
      </w:pPr>
    </w:p>
    <w:p w14:paraId="1299C43A" w14:textId="77777777" w:rsidR="00A7240D" w:rsidRDefault="00A7240D" w:rsidP="00A7240D">
      <w:pPr>
        <w:rPr>
          <w:rFonts w:ascii="Arial" w:hAnsi="Arial" w:cs="Arial"/>
          <w:lang w:val="en-CA"/>
        </w:rPr>
      </w:pPr>
    </w:p>
    <w:p w14:paraId="034E1479" w14:textId="77777777" w:rsidR="00A7240D" w:rsidRPr="00A7240D" w:rsidRDefault="00A7240D" w:rsidP="00A7240D">
      <w:pPr>
        <w:spacing w:before="100" w:beforeAutospacing="1" w:after="100" w:afterAutospacing="1" w:line="240" w:lineRule="auto"/>
        <w:jc w:val="both"/>
        <w:textAlignment w:val="baseline"/>
        <w:rPr>
          <w:rFonts w:ascii="Times New Roman" w:eastAsia="Times New Roman" w:hAnsi="Times New Roman" w:cs="Times New Roman"/>
          <w:sz w:val="24"/>
          <w:szCs w:val="24"/>
          <w:lang w:val="en-CA" w:eastAsia="en-CA"/>
        </w:rPr>
      </w:pPr>
      <w:r w:rsidRPr="00A7240D">
        <w:rPr>
          <w:rFonts w:ascii="Arial" w:eastAsia="Times New Roman" w:hAnsi="Arial" w:cs="Arial"/>
          <w:b/>
          <w:bCs/>
          <w:sz w:val="24"/>
          <w:szCs w:val="24"/>
          <w:lang w:val="en-US" w:eastAsia="en-CA"/>
        </w:rPr>
        <w:t xml:space="preserve">Supp. Figure S5. </w:t>
      </w:r>
      <w:r w:rsidRPr="00A7240D">
        <w:rPr>
          <w:rFonts w:ascii="Arial" w:eastAsia="Times New Roman" w:hAnsi="Arial" w:cs="Arial"/>
          <w:sz w:val="24"/>
          <w:szCs w:val="24"/>
          <w:lang w:val="en-US" w:eastAsia="en-CA"/>
        </w:rPr>
        <w:t xml:space="preserve">3D structure comparison of human and </w:t>
      </w:r>
      <w:r w:rsidRPr="00A7240D">
        <w:rPr>
          <w:rFonts w:ascii="Arial" w:eastAsia="Times New Roman" w:hAnsi="Arial" w:cs="Arial"/>
          <w:i/>
          <w:iCs/>
          <w:sz w:val="24"/>
          <w:szCs w:val="24"/>
          <w:lang w:val="en-US" w:eastAsia="en-CA"/>
        </w:rPr>
        <w:t xml:space="preserve">C. </w:t>
      </w:r>
      <w:proofErr w:type="spellStart"/>
      <w:r w:rsidRPr="00A7240D">
        <w:rPr>
          <w:rFonts w:ascii="Arial" w:eastAsia="Times New Roman" w:hAnsi="Arial" w:cs="Arial"/>
          <w:i/>
          <w:iCs/>
          <w:sz w:val="24"/>
          <w:szCs w:val="24"/>
          <w:lang w:val="en-US" w:eastAsia="en-CA"/>
        </w:rPr>
        <w:t>elegans</w:t>
      </w:r>
      <w:proofErr w:type="spellEnd"/>
      <w:r w:rsidRPr="00A7240D">
        <w:rPr>
          <w:rFonts w:ascii="Arial" w:eastAsia="Times New Roman" w:hAnsi="Arial" w:cs="Arial"/>
          <w:sz w:val="24"/>
          <w:szCs w:val="24"/>
          <w:lang w:val="en-US" w:eastAsia="en-CA"/>
        </w:rPr>
        <w:t xml:space="preserve"> protein and progeny assay</w:t>
      </w:r>
      <w:r w:rsidRPr="00A7240D">
        <w:rPr>
          <w:rFonts w:ascii="Arial" w:eastAsia="Times New Roman" w:hAnsi="Arial" w:cs="Arial"/>
          <w:sz w:val="24"/>
          <w:szCs w:val="24"/>
          <w:lang w:val="en-CA" w:eastAsia="en-CA"/>
        </w:rPr>
        <w:t> </w:t>
      </w:r>
    </w:p>
    <w:p w14:paraId="2433A42D" w14:textId="77777777" w:rsidR="00A7240D" w:rsidRPr="00A7240D" w:rsidRDefault="00A7240D" w:rsidP="00A7240D">
      <w:pPr>
        <w:spacing w:before="100" w:beforeAutospacing="1" w:after="100" w:afterAutospacing="1" w:line="240" w:lineRule="auto"/>
        <w:ind w:left="360" w:hanging="360"/>
        <w:jc w:val="both"/>
        <w:textAlignment w:val="baseline"/>
        <w:rPr>
          <w:rFonts w:ascii="Times New Roman" w:eastAsia="Times New Roman" w:hAnsi="Times New Roman" w:cs="Times New Roman"/>
          <w:sz w:val="24"/>
          <w:szCs w:val="24"/>
          <w:lang w:val="en-CA" w:eastAsia="en-CA"/>
        </w:rPr>
      </w:pPr>
      <w:r w:rsidRPr="00A7240D">
        <w:rPr>
          <w:rFonts w:ascii="Arial" w:eastAsia="Times New Roman" w:hAnsi="Arial" w:cs="Arial"/>
          <w:sz w:val="24"/>
          <w:szCs w:val="24"/>
          <w:lang w:val="en-US" w:eastAsia="en-CA"/>
        </w:rPr>
        <w:t xml:space="preserve">(a) The structure of human WARS1 and (b) </w:t>
      </w:r>
      <w:r w:rsidRPr="00A7240D">
        <w:rPr>
          <w:rFonts w:ascii="Arial" w:eastAsia="Times New Roman" w:hAnsi="Arial" w:cs="Arial"/>
          <w:i/>
          <w:iCs/>
          <w:sz w:val="24"/>
          <w:szCs w:val="24"/>
          <w:lang w:val="en-US" w:eastAsia="en-CA"/>
        </w:rPr>
        <w:t xml:space="preserve">C. </w:t>
      </w:r>
      <w:proofErr w:type="spellStart"/>
      <w:r w:rsidRPr="00A7240D">
        <w:rPr>
          <w:rFonts w:ascii="Arial" w:eastAsia="Times New Roman" w:hAnsi="Arial" w:cs="Arial"/>
          <w:i/>
          <w:iCs/>
          <w:sz w:val="24"/>
          <w:szCs w:val="24"/>
          <w:lang w:val="en-US" w:eastAsia="en-CA"/>
        </w:rPr>
        <w:t>elegans</w:t>
      </w:r>
      <w:proofErr w:type="spellEnd"/>
      <w:r w:rsidRPr="00A7240D">
        <w:rPr>
          <w:rFonts w:ascii="Arial" w:eastAsia="Times New Roman" w:hAnsi="Arial" w:cs="Arial"/>
          <w:sz w:val="24"/>
          <w:szCs w:val="24"/>
          <w:lang w:val="en-US" w:eastAsia="en-CA"/>
        </w:rPr>
        <w:t xml:space="preserve"> WARS-1was obtained using ITASSER.</w:t>
      </w:r>
      <w:r w:rsidRPr="00A7240D">
        <w:rPr>
          <w:rFonts w:ascii="Arial" w:eastAsia="Times New Roman" w:hAnsi="Arial" w:cs="Arial"/>
          <w:sz w:val="24"/>
          <w:szCs w:val="24"/>
          <w:lang w:val="en-CA" w:eastAsia="en-CA"/>
        </w:rPr>
        <w:t> </w:t>
      </w:r>
    </w:p>
    <w:p w14:paraId="528F922A" w14:textId="77777777" w:rsidR="00A7240D" w:rsidRPr="00A7240D" w:rsidRDefault="00A7240D" w:rsidP="00A7240D">
      <w:pPr>
        <w:spacing w:before="100" w:beforeAutospacing="1" w:after="100" w:afterAutospacing="1" w:line="240" w:lineRule="auto"/>
        <w:ind w:left="360" w:hanging="360"/>
        <w:jc w:val="both"/>
        <w:textAlignment w:val="baseline"/>
        <w:rPr>
          <w:rFonts w:ascii="Times New Roman" w:eastAsia="Times New Roman" w:hAnsi="Times New Roman" w:cs="Times New Roman"/>
          <w:sz w:val="24"/>
          <w:szCs w:val="24"/>
          <w:lang w:val="en-CA" w:eastAsia="en-CA"/>
        </w:rPr>
      </w:pPr>
      <w:r w:rsidRPr="00A7240D">
        <w:rPr>
          <w:rFonts w:ascii="Arial" w:eastAsia="Times New Roman" w:hAnsi="Arial" w:cs="Arial"/>
          <w:sz w:val="24"/>
          <w:szCs w:val="24"/>
          <w:lang w:val="en-US" w:eastAsia="en-CA"/>
        </w:rPr>
        <w:t>(c)</w:t>
      </w:r>
      <w:r w:rsidRPr="00A7240D">
        <w:rPr>
          <w:rFonts w:ascii="Arial" w:eastAsia="Times New Roman" w:hAnsi="Arial" w:cs="Arial"/>
          <w:b/>
          <w:bCs/>
          <w:sz w:val="24"/>
          <w:szCs w:val="24"/>
          <w:lang w:val="en-US" w:eastAsia="en-CA"/>
        </w:rPr>
        <w:t xml:space="preserve"> </w:t>
      </w:r>
      <w:r w:rsidRPr="00A7240D">
        <w:rPr>
          <w:rFonts w:ascii="Arial" w:eastAsia="Times New Roman" w:hAnsi="Arial" w:cs="Arial"/>
          <w:sz w:val="24"/>
          <w:szCs w:val="24"/>
          <w:lang w:val="en-US" w:eastAsia="en-CA"/>
        </w:rPr>
        <w:t xml:space="preserve">The overlay of the human and </w:t>
      </w:r>
      <w:r w:rsidRPr="00A7240D">
        <w:rPr>
          <w:rFonts w:ascii="Arial" w:eastAsia="Times New Roman" w:hAnsi="Arial" w:cs="Arial"/>
          <w:i/>
          <w:iCs/>
          <w:sz w:val="24"/>
          <w:szCs w:val="24"/>
          <w:lang w:val="en-US" w:eastAsia="en-CA"/>
        </w:rPr>
        <w:t xml:space="preserve">C. </w:t>
      </w:r>
      <w:proofErr w:type="spellStart"/>
      <w:r w:rsidRPr="00A7240D">
        <w:rPr>
          <w:rFonts w:ascii="Arial" w:eastAsia="Times New Roman" w:hAnsi="Arial" w:cs="Arial"/>
          <w:i/>
          <w:iCs/>
          <w:sz w:val="24"/>
          <w:szCs w:val="24"/>
          <w:lang w:val="en-US" w:eastAsia="en-CA"/>
        </w:rPr>
        <w:t>elegans</w:t>
      </w:r>
      <w:proofErr w:type="spellEnd"/>
      <w:r w:rsidRPr="00A7240D">
        <w:rPr>
          <w:rFonts w:ascii="Arial" w:eastAsia="Times New Roman" w:hAnsi="Arial" w:cs="Arial"/>
          <w:sz w:val="24"/>
          <w:szCs w:val="24"/>
          <w:lang w:val="en-US" w:eastAsia="en-CA"/>
        </w:rPr>
        <w:t xml:space="preserve"> WARS1 shows a high degree of structural similarity.</w:t>
      </w:r>
      <w:r w:rsidRPr="00A7240D">
        <w:rPr>
          <w:rFonts w:ascii="Arial" w:eastAsia="Times New Roman" w:hAnsi="Arial" w:cs="Arial"/>
          <w:b/>
          <w:bCs/>
          <w:sz w:val="24"/>
          <w:szCs w:val="24"/>
          <w:lang w:val="en-US" w:eastAsia="en-CA"/>
        </w:rPr>
        <w:t> </w:t>
      </w:r>
      <w:r w:rsidRPr="00A7240D">
        <w:rPr>
          <w:rFonts w:ascii="Arial" w:eastAsia="Times New Roman" w:hAnsi="Arial" w:cs="Arial"/>
          <w:sz w:val="24"/>
          <w:szCs w:val="24"/>
          <w:lang w:val="en-CA" w:eastAsia="en-CA"/>
        </w:rPr>
        <w:t> </w:t>
      </w:r>
    </w:p>
    <w:p w14:paraId="2951A7D2" w14:textId="77777777" w:rsidR="00A7240D" w:rsidRPr="00A7240D" w:rsidRDefault="00A7240D" w:rsidP="00A7240D">
      <w:pPr>
        <w:spacing w:before="100" w:beforeAutospacing="1" w:after="100" w:afterAutospacing="1" w:line="240" w:lineRule="auto"/>
        <w:ind w:left="360" w:hanging="360"/>
        <w:jc w:val="both"/>
        <w:textAlignment w:val="baseline"/>
        <w:rPr>
          <w:rFonts w:ascii="Times New Roman" w:eastAsia="Times New Roman" w:hAnsi="Times New Roman" w:cs="Times New Roman"/>
          <w:sz w:val="24"/>
          <w:szCs w:val="24"/>
          <w:lang w:val="en-CA" w:eastAsia="en-CA"/>
        </w:rPr>
      </w:pPr>
      <w:r w:rsidRPr="00A7240D">
        <w:rPr>
          <w:rFonts w:ascii="Arial" w:eastAsia="Times New Roman" w:hAnsi="Arial" w:cs="Arial"/>
          <w:sz w:val="24"/>
          <w:szCs w:val="24"/>
          <w:lang w:val="en-US" w:eastAsia="en-CA"/>
        </w:rPr>
        <w:t>(d)</w:t>
      </w:r>
      <w:r w:rsidRPr="00A7240D">
        <w:rPr>
          <w:rFonts w:ascii="Arial" w:eastAsia="Times New Roman" w:hAnsi="Arial" w:cs="Arial"/>
          <w:b/>
          <w:bCs/>
          <w:sz w:val="24"/>
          <w:szCs w:val="24"/>
          <w:lang w:val="en-US" w:eastAsia="en-CA"/>
        </w:rPr>
        <w:t xml:space="preserve"> </w:t>
      </w:r>
      <w:r w:rsidRPr="00A7240D">
        <w:rPr>
          <w:rFonts w:ascii="Arial" w:eastAsia="Times New Roman" w:hAnsi="Arial" w:cs="Arial"/>
          <w:sz w:val="24"/>
          <w:szCs w:val="24"/>
          <w:lang w:val="en-US" w:eastAsia="en-CA"/>
        </w:rPr>
        <w:t xml:space="preserve">Knocking down </w:t>
      </w:r>
      <w:r w:rsidRPr="00A7240D">
        <w:rPr>
          <w:rFonts w:ascii="Arial" w:eastAsia="Times New Roman" w:hAnsi="Arial" w:cs="Arial"/>
          <w:i/>
          <w:iCs/>
          <w:sz w:val="24"/>
          <w:szCs w:val="24"/>
          <w:lang w:val="en-US" w:eastAsia="en-CA"/>
        </w:rPr>
        <w:t>wars-1</w:t>
      </w:r>
      <w:r w:rsidRPr="00A7240D">
        <w:rPr>
          <w:rFonts w:ascii="Arial" w:eastAsia="Times New Roman" w:hAnsi="Arial" w:cs="Arial"/>
          <w:sz w:val="24"/>
          <w:szCs w:val="24"/>
          <w:lang w:val="en-US" w:eastAsia="en-CA"/>
        </w:rPr>
        <w:t xml:space="preserve"> using RNAi results in complete sterility</w:t>
      </w:r>
      <w:r w:rsidRPr="00A7240D">
        <w:rPr>
          <w:rFonts w:ascii="Arial" w:eastAsia="Times New Roman" w:hAnsi="Arial" w:cs="Arial"/>
          <w:color w:val="FF0000"/>
          <w:sz w:val="24"/>
          <w:szCs w:val="24"/>
          <w:lang w:val="en-US" w:eastAsia="en-CA"/>
        </w:rPr>
        <w:t>.</w:t>
      </w:r>
      <w:r w:rsidRPr="00A7240D">
        <w:rPr>
          <w:rFonts w:ascii="Arial" w:eastAsia="Times New Roman" w:hAnsi="Arial" w:cs="Arial"/>
          <w:sz w:val="24"/>
          <w:szCs w:val="24"/>
          <w:lang w:val="en-US" w:eastAsia="en-CA"/>
        </w:rPr>
        <w:t> </w:t>
      </w:r>
      <w:r w:rsidRPr="00A7240D">
        <w:rPr>
          <w:rFonts w:ascii="Arial" w:eastAsia="Times New Roman" w:hAnsi="Arial" w:cs="Arial"/>
          <w:sz w:val="24"/>
          <w:szCs w:val="24"/>
          <w:lang w:val="en-CA" w:eastAsia="en-CA"/>
        </w:rPr>
        <w:t> </w:t>
      </w:r>
    </w:p>
    <w:p w14:paraId="03B92FF9" w14:textId="77777777" w:rsidR="00A7240D" w:rsidRDefault="00A7240D" w:rsidP="00A7240D">
      <w:pPr>
        <w:spacing w:before="100" w:beforeAutospacing="1" w:after="100" w:afterAutospacing="1" w:line="240" w:lineRule="auto"/>
        <w:ind w:left="360" w:hanging="360"/>
        <w:jc w:val="both"/>
        <w:textAlignment w:val="baseline"/>
        <w:rPr>
          <w:rFonts w:ascii="Arial" w:eastAsia="Times New Roman" w:hAnsi="Arial" w:cs="Arial"/>
          <w:sz w:val="24"/>
          <w:szCs w:val="24"/>
          <w:lang w:val="en-CA" w:eastAsia="en-CA"/>
        </w:rPr>
        <w:sectPr w:rsidR="00A7240D" w:rsidSect="00A7240D">
          <w:pgSz w:w="16838" w:h="11906" w:orient="landscape"/>
          <w:pgMar w:top="1417" w:right="1417" w:bottom="1417" w:left="1134" w:header="708" w:footer="708" w:gutter="0"/>
          <w:cols w:space="708"/>
          <w:docGrid w:linePitch="360"/>
        </w:sectPr>
      </w:pPr>
      <w:r w:rsidRPr="00A7240D">
        <w:rPr>
          <w:rFonts w:ascii="Arial" w:eastAsia="Times New Roman" w:hAnsi="Arial" w:cs="Arial"/>
          <w:sz w:val="24"/>
          <w:szCs w:val="24"/>
          <w:lang w:val="en-US" w:eastAsia="en-CA"/>
        </w:rPr>
        <w:t xml:space="preserve">(e) Graph showing the statistically significant difference in the progenies number between </w:t>
      </w:r>
      <w:r w:rsidRPr="00A7240D">
        <w:rPr>
          <w:rFonts w:ascii="Arial" w:eastAsia="Times New Roman" w:hAnsi="Arial" w:cs="Arial"/>
          <w:i/>
          <w:iCs/>
          <w:sz w:val="24"/>
          <w:szCs w:val="24"/>
          <w:lang w:val="en-US" w:eastAsia="en-CA"/>
        </w:rPr>
        <w:t>wars-1</w:t>
      </w:r>
      <w:r w:rsidRPr="00A7240D">
        <w:rPr>
          <w:rFonts w:ascii="Arial" w:eastAsia="Times New Roman" w:hAnsi="Arial" w:cs="Arial"/>
          <w:sz w:val="24"/>
          <w:szCs w:val="24"/>
          <w:lang w:val="en-US" w:eastAsia="en-CA"/>
        </w:rPr>
        <w:t xml:space="preserve"> and control RNAi. (n=15, ****p&lt;0.0001, Scale bar is 2 mm)</w:t>
      </w:r>
      <w:r w:rsidRPr="00A7240D">
        <w:rPr>
          <w:rFonts w:ascii="Arial" w:eastAsia="Times New Roman" w:hAnsi="Arial" w:cs="Arial"/>
          <w:sz w:val="24"/>
          <w:szCs w:val="24"/>
          <w:lang w:val="en-CA" w:eastAsia="en-CA"/>
        </w:rPr>
        <w:t> </w:t>
      </w:r>
    </w:p>
    <w:p w14:paraId="62CF9D37" w14:textId="77777777" w:rsidR="001E7CF3" w:rsidRPr="00A7240D" w:rsidRDefault="00386903">
      <w:pPr>
        <w:rPr>
          <w:rFonts w:ascii="Arial" w:hAnsi="Arial" w:cs="Arial"/>
          <w:b/>
          <w:lang w:val="en-CA"/>
        </w:rPr>
      </w:pPr>
      <w:r w:rsidRPr="00A7240D">
        <w:rPr>
          <w:rFonts w:ascii="Arial" w:hAnsi="Arial" w:cs="Arial"/>
          <w:b/>
          <w:lang w:val="en-CA"/>
        </w:rPr>
        <w:t>Supp. Table S1. List of primers sequences</w:t>
      </w:r>
    </w:p>
    <w:p w14:paraId="3A6037BA" w14:textId="77777777" w:rsidR="00386903" w:rsidRPr="00150FDF" w:rsidRDefault="00386903">
      <w:pPr>
        <w:rPr>
          <w:rFonts w:ascii="Arial" w:hAnsi="Arial" w:cs="Arial"/>
          <w:lang w:val="en-CA"/>
        </w:rPr>
      </w:pPr>
      <w:r w:rsidRPr="00150FDF">
        <w:rPr>
          <w:rFonts w:ascii="Arial" w:hAnsi="Arial" w:cs="Arial"/>
          <w:lang w:val="en-CA"/>
        </w:rPr>
        <w:t>All sequences are given in 5' to 3' direction</w:t>
      </w:r>
    </w:p>
    <w:tbl>
      <w:tblPr>
        <w:tblW w:w="14402" w:type="dxa"/>
        <w:tblInd w:w="-10" w:type="dxa"/>
        <w:tblLayout w:type="fixed"/>
        <w:tblLook w:val="04A0" w:firstRow="1" w:lastRow="0" w:firstColumn="1" w:lastColumn="0" w:noHBand="0" w:noVBand="1"/>
      </w:tblPr>
      <w:tblGrid>
        <w:gridCol w:w="2835"/>
        <w:gridCol w:w="11567"/>
      </w:tblGrid>
      <w:tr w:rsidR="00386903" w:rsidRPr="001C458B" w14:paraId="3B6BCAC7" w14:textId="77777777" w:rsidTr="00386903">
        <w:trPr>
          <w:trHeight w:val="276"/>
        </w:trPr>
        <w:tc>
          <w:tcPr>
            <w:tcW w:w="14402" w:type="dxa"/>
            <w:gridSpan w:val="2"/>
            <w:vMerge w:val="restart"/>
            <w:tcBorders>
              <w:top w:val="single" w:sz="8" w:space="0" w:color="auto"/>
              <w:left w:val="single" w:sz="8" w:space="0" w:color="auto"/>
              <w:bottom w:val="single" w:sz="8" w:space="0" w:color="000000"/>
              <w:right w:val="single" w:sz="8" w:space="0" w:color="000000"/>
            </w:tcBorders>
            <w:shd w:val="clear" w:color="000000" w:fill="EDEDED"/>
            <w:noWrap/>
            <w:vAlign w:val="center"/>
            <w:hideMark/>
          </w:tcPr>
          <w:p w14:paraId="18E866BB" w14:textId="77777777" w:rsidR="00386903" w:rsidRPr="00386903" w:rsidRDefault="00386903" w:rsidP="00386903">
            <w:pPr>
              <w:spacing w:after="0" w:line="240" w:lineRule="auto"/>
              <w:jc w:val="center"/>
              <w:rPr>
                <w:rFonts w:ascii="Arial" w:eastAsia="Times New Roman" w:hAnsi="Arial" w:cs="Arial"/>
                <w:b/>
                <w:bCs/>
                <w:color w:val="000000"/>
                <w:sz w:val="24"/>
                <w:szCs w:val="24"/>
                <w:lang w:val="en-CA" w:eastAsia="en-CA"/>
              </w:rPr>
            </w:pPr>
            <w:r w:rsidRPr="00386903">
              <w:rPr>
                <w:rFonts w:ascii="Arial" w:eastAsia="Times New Roman" w:hAnsi="Arial" w:cs="Arial"/>
                <w:b/>
                <w:bCs/>
                <w:color w:val="000000"/>
                <w:sz w:val="24"/>
                <w:szCs w:val="24"/>
                <w:lang w:val="en-CA" w:eastAsia="en-CA"/>
              </w:rPr>
              <w:t xml:space="preserve">CRISPR </w:t>
            </w:r>
            <w:proofErr w:type="spellStart"/>
            <w:r w:rsidRPr="00386903">
              <w:rPr>
                <w:rFonts w:ascii="Arial" w:eastAsia="Times New Roman" w:hAnsi="Arial" w:cs="Arial"/>
                <w:b/>
                <w:bCs/>
                <w:color w:val="000000"/>
                <w:sz w:val="24"/>
                <w:szCs w:val="24"/>
                <w:lang w:val="en-CA" w:eastAsia="en-CA"/>
              </w:rPr>
              <w:t>sgRNA</w:t>
            </w:r>
            <w:proofErr w:type="spellEnd"/>
            <w:r w:rsidRPr="00386903">
              <w:rPr>
                <w:rFonts w:ascii="Arial" w:eastAsia="Times New Roman" w:hAnsi="Arial" w:cs="Arial"/>
                <w:b/>
                <w:bCs/>
                <w:color w:val="000000"/>
                <w:sz w:val="24"/>
                <w:szCs w:val="24"/>
                <w:lang w:val="en-CA" w:eastAsia="en-CA"/>
              </w:rPr>
              <w:t xml:space="preserve"> sequences for F0 mutant</w:t>
            </w:r>
          </w:p>
        </w:tc>
      </w:tr>
      <w:tr w:rsidR="00386903" w:rsidRPr="001C458B" w14:paraId="4DDBEF00" w14:textId="77777777" w:rsidTr="00386903">
        <w:trPr>
          <w:trHeight w:val="450"/>
        </w:trPr>
        <w:tc>
          <w:tcPr>
            <w:tcW w:w="14402" w:type="dxa"/>
            <w:gridSpan w:val="2"/>
            <w:vMerge/>
            <w:tcBorders>
              <w:top w:val="single" w:sz="8" w:space="0" w:color="auto"/>
              <w:left w:val="single" w:sz="8" w:space="0" w:color="auto"/>
              <w:bottom w:val="single" w:sz="8" w:space="0" w:color="000000"/>
              <w:right w:val="single" w:sz="8" w:space="0" w:color="000000"/>
            </w:tcBorders>
            <w:vAlign w:val="center"/>
            <w:hideMark/>
          </w:tcPr>
          <w:p w14:paraId="3461D779" w14:textId="77777777" w:rsidR="00386903" w:rsidRPr="00386903" w:rsidRDefault="00386903" w:rsidP="00386903">
            <w:pPr>
              <w:spacing w:after="0" w:line="240" w:lineRule="auto"/>
              <w:rPr>
                <w:rFonts w:ascii="Arial" w:eastAsia="Times New Roman" w:hAnsi="Arial" w:cs="Arial"/>
                <w:b/>
                <w:bCs/>
                <w:color w:val="000000"/>
                <w:sz w:val="24"/>
                <w:szCs w:val="24"/>
                <w:lang w:val="en-CA" w:eastAsia="en-CA"/>
              </w:rPr>
            </w:pPr>
          </w:p>
        </w:tc>
      </w:tr>
      <w:tr w:rsidR="00386903" w:rsidRPr="00386903" w14:paraId="37332EB2" w14:textId="77777777" w:rsidTr="00386903">
        <w:trPr>
          <w:trHeight w:val="379"/>
        </w:trPr>
        <w:tc>
          <w:tcPr>
            <w:tcW w:w="2835" w:type="dxa"/>
            <w:tcBorders>
              <w:top w:val="nil"/>
              <w:left w:val="single" w:sz="8" w:space="0" w:color="auto"/>
              <w:bottom w:val="single" w:sz="4" w:space="0" w:color="auto"/>
              <w:right w:val="single" w:sz="4" w:space="0" w:color="auto"/>
            </w:tcBorders>
            <w:shd w:val="clear" w:color="000000" w:fill="FFFFFF"/>
            <w:vAlign w:val="center"/>
            <w:hideMark/>
          </w:tcPr>
          <w:p w14:paraId="504037A2"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wars1_1</w:t>
            </w:r>
          </w:p>
        </w:tc>
        <w:tc>
          <w:tcPr>
            <w:tcW w:w="11567" w:type="dxa"/>
            <w:tcBorders>
              <w:top w:val="nil"/>
              <w:left w:val="nil"/>
              <w:bottom w:val="single" w:sz="4" w:space="0" w:color="auto"/>
              <w:right w:val="single" w:sz="8" w:space="0" w:color="auto"/>
            </w:tcBorders>
            <w:shd w:val="clear" w:color="000000" w:fill="FFFFFF"/>
            <w:vAlign w:val="center"/>
            <w:hideMark/>
          </w:tcPr>
          <w:p w14:paraId="04D6B2A8"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CGTAATACGACTCACTATAGG</w:t>
            </w:r>
            <w:r w:rsidRPr="00386903">
              <w:rPr>
                <w:rFonts w:ascii="Arial" w:eastAsia="Times New Roman" w:hAnsi="Arial" w:cs="Arial"/>
                <w:color w:val="000000"/>
                <w:sz w:val="20"/>
                <w:szCs w:val="20"/>
                <w:u w:val="single"/>
                <w:lang w:val="en-CA" w:eastAsia="en-CA"/>
              </w:rPr>
              <w:t>GGGCCGCGGACCCTCGTCAC</w:t>
            </w:r>
            <w:r w:rsidRPr="00386903">
              <w:rPr>
                <w:rFonts w:ascii="Arial" w:eastAsia="Times New Roman" w:hAnsi="Arial" w:cs="Arial"/>
                <w:color w:val="000000"/>
                <w:sz w:val="20"/>
                <w:szCs w:val="20"/>
                <w:lang w:val="en-CA" w:eastAsia="en-CA"/>
              </w:rPr>
              <w:t>GTTTTAGAGCTAGAAATAGC</w:t>
            </w:r>
          </w:p>
        </w:tc>
      </w:tr>
      <w:tr w:rsidR="00386903" w:rsidRPr="00386903" w14:paraId="060E9558" w14:textId="77777777" w:rsidTr="00386903">
        <w:trPr>
          <w:trHeight w:val="379"/>
        </w:trPr>
        <w:tc>
          <w:tcPr>
            <w:tcW w:w="2835" w:type="dxa"/>
            <w:tcBorders>
              <w:top w:val="nil"/>
              <w:left w:val="single" w:sz="8" w:space="0" w:color="auto"/>
              <w:bottom w:val="single" w:sz="4" w:space="0" w:color="auto"/>
              <w:right w:val="single" w:sz="4" w:space="0" w:color="auto"/>
            </w:tcBorders>
            <w:shd w:val="clear" w:color="000000" w:fill="FFFFFF"/>
            <w:vAlign w:val="center"/>
            <w:hideMark/>
          </w:tcPr>
          <w:p w14:paraId="7C3085E2"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wars1_2</w:t>
            </w:r>
          </w:p>
        </w:tc>
        <w:tc>
          <w:tcPr>
            <w:tcW w:w="11567" w:type="dxa"/>
            <w:tcBorders>
              <w:top w:val="nil"/>
              <w:left w:val="nil"/>
              <w:bottom w:val="single" w:sz="4" w:space="0" w:color="auto"/>
              <w:right w:val="single" w:sz="8" w:space="0" w:color="auto"/>
            </w:tcBorders>
            <w:shd w:val="clear" w:color="000000" w:fill="FFFFFF"/>
            <w:vAlign w:val="center"/>
            <w:hideMark/>
          </w:tcPr>
          <w:p w14:paraId="697D6044"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CGTAATACGACTCACTATAGG</w:t>
            </w:r>
            <w:r w:rsidRPr="00386903">
              <w:rPr>
                <w:rFonts w:ascii="Arial" w:eastAsia="Times New Roman" w:hAnsi="Arial" w:cs="Arial"/>
                <w:color w:val="000000"/>
                <w:sz w:val="20"/>
                <w:szCs w:val="20"/>
                <w:u w:val="single"/>
                <w:lang w:val="en-CA" w:eastAsia="en-CA"/>
              </w:rPr>
              <w:t>GGAGTGTCGGCGCTTCACCG</w:t>
            </w:r>
            <w:r w:rsidRPr="00386903">
              <w:rPr>
                <w:rFonts w:ascii="Arial" w:eastAsia="Times New Roman" w:hAnsi="Arial" w:cs="Arial"/>
                <w:color w:val="000000"/>
                <w:sz w:val="20"/>
                <w:szCs w:val="20"/>
                <w:lang w:val="en-CA" w:eastAsia="en-CA"/>
              </w:rPr>
              <w:t>GTTTTAGAGCTAGAAATAGC</w:t>
            </w:r>
          </w:p>
        </w:tc>
      </w:tr>
      <w:tr w:rsidR="00386903" w:rsidRPr="00386903" w14:paraId="568C1212" w14:textId="77777777" w:rsidTr="00386903">
        <w:trPr>
          <w:trHeight w:val="379"/>
        </w:trPr>
        <w:tc>
          <w:tcPr>
            <w:tcW w:w="2835" w:type="dxa"/>
            <w:tcBorders>
              <w:top w:val="nil"/>
              <w:left w:val="single" w:sz="8" w:space="0" w:color="auto"/>
              <w:bottom w:val="single" w:sz="4" w:space="0" w:color="auto"/>
              <w:right w:val="single" w:sz="4" w:space="0" w:color="auto"/>
            </w:tcBorders>
            <w:shd w:val="clear" w:color="000000" w:fill="FFFFFF"/>
            <w:vAlign w:val="center"/>
            <w:hideMark/>
          </w:tcPr>
          <w:p w14:paraId="4B698D43"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wars1_3</w:t>
            </w:r>
          </w:p>
        </w:tc>
        <w:tc>
          <w:tcPr>
            <w:tcW w:w="11567" w:type="dxa"/>
            <w:tcBorders>
              <w:top w:val="nil"/>
              <w:left w:val="nil"/>
              <w:bottom w:val="nil"/>
              <w:right w:val="single" w:sz="8" w:space="0" w:color="auto"/>
            </w:tcBorders>
            <w:shd w:val="clear" w:color="000000" w:fill="FFFFFF"/>
            <w:vAlign w:val="center"/>
            <w:hideMark/>
          </w:tcPr>
          <w:p w14:paraId="15C642C7"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CGTAATACGACTCACTATAGG</w:t>
            </w:r>
            <w:r w:rsidRPr="00386903">
              <w:rPr>
                <w:rFonts w:ascii="Arial" w:eastAsia="Times New Roman" w:hAnsi="Arial" w:cs="Arial"/>
                <w:color w:val="000000"/>
                <w:sz w:val="20"/>
                <w:szCs w:val="20"/>
                <w:u w:val="single"/>
                <w:lang w:val="en-CA" w:eastAsia="en-CA"/>
              </w:rPr>
              <w:t>GGCGGGAAGGACACCATCG</w:t>
            </w:r>
            <w:r w:rsidRPr="00386903">
              <w:rPr>
                <w:rFonts w:ascii="Arial" w:eastAsia="Times New Roman" w:hAnsi="Arial" w:cs="Arial"/>
                <w:color w:val="000000"/>
                <w:sz w:val="20"/>
                <w:szCs w:val="20"/>
                <w:lang w:val="en-CA" w:eastAsia="en-CA"/>
              </w:rPr>
              <w:t>GTTTTAGAGCTAGAAATAGC</w:t>
            </w:r>
          </w:p>
        </w:tc>
      </w:tr>
      <w:tr w:rsidR="00386903" w:rsidRPr="00386903" w14:paraId="567C67C6" w14:textId="77777777" w:rsidTr="00386903">
        <w:trPr>
          <w:trHeight w:val="379"/>
        </w:trPr>
        <w:tc>
          <w:tcPr>
            <w:tcW w:w="2835" w:type="dxa"/>
            <w:tcBorders>
              <w:top w:val="nil"/>
              <w:left w:val="single" w:sz="8" w:space="0" w:color="auto"/>
              <w:bottom w:val="single" w:sz="4" w:space="0" w:color="auto"/>
              <w:right w:val="single" w:sz="4" w:space="0" w:color="auto"/>
            </w:tcBorders>
            <w:shd w:val="clear" w:color="000000" w:fill="FFFFFF"/>
            <w:vAlign w:val="center"/>
            <w:hideMark/>
          </w:tcPr>
          <w:p w14:paraId="4E0CB3FE"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wars1_4</w:t>
            </w:r>
          </w:p>
        </w:tc>
        <w:tc>
          <w:tcPr>
            <w:tcW w:w="11567" w:type="dxa"/>
            <w:tcBorders>
              <w:top w:val="single" w:sz="4" w:space="0" w:color="auto"/>
              <w:left w:val="nil"/>
              <w:bottom w:val="single" w:sz="4" w:space="0" w:color="auto"/>
              <w:right w:val="single" w:sz="8" w:space="0" w:color="auto"/>
            </w:tcBorders>
            <w:shd w:val="clear" w:color="000000" w:fill="FFFFFF"/>
            <w:vAlign w:val="center"/>
            <w:hideMark/>
          </w:tcPr>
          <w:p w14:paraId="1DA15420"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proofErr w:type="spellStart"/>
            <w:r w:rsidRPr="00386903">
              <w:rPr>
                <w:rFonts w:ascii="Arial" w:eastAsia="Times New Roman" w:hAnsi="Arial" w:cs="Arial"/>
                <w:color w:val="000000"/>
                <w:sz w:val="20"/>
                <w:szCs w:val="20"/>
                <w:lang w:val="en-CA" w:eastAsia="en-CA"/>
              </w:rPr>
              <w:t>CGTAATACGACTCACTATAGG</w:t>
            </w:r>
            <w:r w:rsidRPr="00386903">
              <w:rPr>
                <w:rFonts w:ascii="Arial" w:eastAsia="Times New Roman" w:hAnsi="Arial" w:cs="Arial"/>
                <w:color w:val="000000"/>
                <w:sz w:val="20"/>
                <w:szCs w:val="20"/>
                <w:u w:val="single"/>
                <w:lang w:val="en-CA" w:eastAsia="en-CA"/>
              </w:rPr>
              <w:t>GgTGGGTGGAGATCCAGATG</w:t>
            </w:r>
            <w:r w:rsidRPr="00386903">
              <w:rPr>
                <w:rFonts w:ascii="Arial" w:eastAsia="Times New Roman" w:hAnsi="Arial" w:cs="Arial"/>
                <w:color w:val="000000"/>
                <w:sz w:val="20"/>
                <w:szCs w:val="20"/>
                <w:lang w:val="en-CA" w:eastAsia="en-CA"/>
              </w:rPr>
              <w:t>GTTTTAGAGCTAGAAATAGC</w:t>
            </w:r>
            <w:proofErr w:type="spellEnd"/>
          </w:p>
        </w:tc>
      </w:tr>
      <w:tr w:rsidR="00386903" w:rsidRPr="001C458B" w14:paraId="61343D5E" w14:textId="77777777" w:rsidTr="00386903">
        <w:trPr>
          <w:trHeight w:val="315"/>
        </w:trPr>
        <w:tc>
          <w:tcPr>
            <w:tcW w:w="14402" w:type="dxa"/>
            <w:gridSpan w:val="2"/>
            <w:vMerge w:val="restart"/>
            <w:tcBorders>
              <w:top w:val="single" w:sz="8" w:space="0" w:color="auto"/>
              <w:left w:val="single" w:sz="8" w:space="0" w:color="auto"/>
              <w:bottom w:val="nil"/>
              <w:right w:val="single" w:sz="8" w:space="0" w:color="000000"/>
            </w:tcBorders>
            <w:shd w:val="clear" w:color="000000" w:fill="EDEDED"/>
            <w:noWrap/>
            <w:vAlign w:val="center"/>
            <w:hideMark/>
          </w:tcPr>
          <w:p w14:paraId="0E3BDDDC" w14:textId="77777777" w:rsidR="00386903" w:rsidRPr="00386903" w:rsidRDefault="00386903" w:rsidP="00386903">
            <w:pPr>
              <w:spacing w:after="0" w:line="240" w:lineRule="auto"/>
              <w:jc w:val="center"/>
              <w:rPr>
                <w:rFonts w:ascii="Arial" w:eastAsia="Times New Roman" w:hAnsi="Arial" w:cs="Arial"/>
                <w:b/>
                <w:bCs/>
                <w:color w:val="000000"/>
                <w:sz w:val="24"/>
                <w:szCs w:val="24"/>
                <w:lang w:val="en-CA" w:eastAsia="en-CA"/>
              </w:rPr>
            </w:pPr>
            <w:r w:rsidRPr="00386903">
              <w:rPr>
                <w:rFonts w:ascii="Arial" w:eastAsia="Times New Roman" w:hAnsi="Arial" w:cs="Arial"/>
                <w:b/>
                <w:bCs/>
                <w:color w:val="000000"/>
                <w:sz w:val="24"/>
                <w:szCs w:val="24"/>
                <w:lang w:val="en-CA" w:eastAsia="en-CA"/>
              </w:rPr>
              <w:t xml:space="preserve">Primers used for PCR from </w:t>
            </w:r>
            <w:proofErr w:type="spellStart"/>
            <w:r w:rsidRPr="00386903">
              <w:rPr>
                <w:rFonts w:ascii="Arial" w:eastAsia="Times New Roman" w:hAnsi="Arial" w:cs="Arial"/>
                <w:b/>
                <w:bCs/>
                <w:color w:val="000000"/>
                <w:sz w:val="24"/>
                <w:szCs w:val="24"/>
                <w:lang w:val="en-CA" w:eastAsia="en-CA"/>
              </w:rPr>
              <w:t>probands</w:t>
            </w:r>
            <w:proofErr w:type="spellEnd"/>
          </w:p>
        </w:tc>
      </w:tr>
      <w:tr w:rsidR="00386903" w:rsidRPr="001C458B" w14:paraId="3CF2D8B6" w14:textId="77777777" w:rsidTr="00386903">
        <w:trPr>
          <w:trHeight w:val="450"/>
        </w:trPr>
        <w:tc>
          <w:tcPr>
            <w:tcW w:w="14402" w:type="dxa"/>
            <w:gridSpan w:val="2"/>
            <w:vMerge/>
            <w:tcBorders>
              <w:top w:val="single" w:sz="8" w:space="0" w:color="auto"/>
              <w:left w:val="single" w:sz="8" w:space="0" w:color="auto"/>
              <w:bottom w:val="nil"/>
              <w:right w:val="single" w:sz="8" w:space="0" w:color="000000"/>
            </w:tcBorders>
            <w:vAlign w:val="center"/>
            <w:hideMark/>
          </w:tcPr>
          <w:p w14:paraId="0FB78278" w14:textId="77777777" w:rsidR="00386903" w:rsidRPr="00386903" w:rsidRDefault="00386903" w:rsidP="00386903">
            <w:pPr>
              <w:spacing w:after="0" w:line="240" w:lineRule="auto"/>
              <w:rPr>
                <w:rFonts w:ascii="Arial" w:eastAsia="Times New Roman" w:hAnsi="Arial" w:cs="Arial"/>
                <w:b/>
                <w:bCs/>
                <w:color w:val="000000"/>
                <w:sz w:val="24"/>
                <w:szCs w:val="24"/>
                <w:lang w:val="en-CA" w:eastAsia="en-CA"/>
              </w:rPr>
            </w:pPr>
          </w:p>
        </w:tc>
      </w:tr>
      <w:tr w:rsidR="00386903" w:rsidRPr="00386903" w14:paraId="6AA39997" w14:textId="77777777" w:rsidTr="00386903">
        <w:trPr>
          <w:trHeight w:val="315"/>
        </w:trPr>
        <w:tc>
          <w:tcPr>
            <w:tcW w:w="2835" w:type="dxa"/>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27B1854"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Forward</w:t>
            </w:r>
          </w:p>
        </w:tc>
        <w:tc>
          <w:tcPr>
            <w:tcW w:w="11567" w:type="dxa"/>
            <w:tcBorders>
              <w:top w:val="single" w:sz="8" w:space="0" w:color="auto"/>
              <w:left w:val="nil"/>
              <w:bottom w:val="single" w:sz="4" w:space="0" w:color="auto"/>
              <w:right w:val="single" w:sz="8" w:space="0" w:color="auto"/>
            </w:tcBorders>
            <w:shd w:val="clear" w:color="auto" w:fill="auto"/>
            <w:noWrap/>
            <w:vAlign w:val="center"/>
            <w:hideMark/>
          </w:tcPr>
          <w:p w14:paraId="1387EABA"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CGCGATGTTGTGTTAACCTC</w:t>
            </w:r>
          </w:p>
        </w:tc>
      </w:tr>
      <w:tr w:rsidR="00386903" w:rsidRPr="00386903" w14:paraId="799C6C58" w14:textId="77777777" w:rsidTr="00386903">
        <w:trPr>
          <w:trHeight w:val="330"/>
        </w:trPr>
        <w:tc>
          <w:tcPr>
            <w:tcW w:w="2835" w:type="dxa"/>
            <w:tcBorders>
              <w:top w:val="nil"/>
              <w:left w:val="single" w:sz="8" w:space="0" w:color="auto"/>
              <w:bottom w:val="single" w:sz="8" w:space="0" w:color="auto"/>
              <w:right w:val="single" w:sz="4" w:space="0" w:color="auto"/>
            </w:tcBorders>
            <w:shd w:val="clear" w:color="000000" w:fill="FFFFFF"/>
            <w:noWrap/>
            <w:vAlign w:val="center"/>
            <w:hideMark/>
          </w:tcPr>
          <w:p w14:paraId="7D9B0587"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Reverse</w:t>
            </w:r>
          </w:p>
        </w:tc>
        <w:tc>
          <w:tcPr>
            <w:tcW w:w="11567" w:type="dxa"/>
            <w:tcBorders>
              <w:top w:val="nil"/>
              <w:left w:val="nil"/>
              <w:bottom w:val="single" w:sz="8" w:space="0" w:color="auto"/>
              <w:right w:val="single" w:sz="8" w:space="0" w:color="auto"/>
            </w:tcBorders>
            <w:shd w:val="clear" w:color="auto" w:fill="auto"/>
            <w:noWrap/>
            <w:vAlign w:val="center"/>
            <w:hideMark/>
          </w:tcPr>
          <w:p w14:paraId="57852D88"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TGCCTGTAATCCCAGCTACT</w:t>
            </w:r>
          </w:p>
        </w:tc>
      </w:tr>
      <w:tr w:rsidR="00386903" w:rsidRPr="001C458B" w14:paraId="0590881A" w14:textId="77777777" w:rsidTr="00386903">
        <w:trPr>
          <w:trHeight w:val="315"/>
        </w:trPr>
        <w:tc>
          <w:tcPr>
            <w:tcW w:w="14402" w:type="dxa"/>
            <w:gridSpan w:val="2"/>
            <w:vMerge w:val="restart"/>
            <w:tcBorders>
              <w:top w:val="single" w:sz="8" w:space="0" w:color="auto"/>
              <w:left w:val="single" w:sz="8" w:space="0" w:color="auto"/>
              <w:bottom w:val="single" w:sz="8" w:space="0" w:color="000000"/>
              <w:right w:val="single" w:sz="8" w:space="0" w:color="000000"/>
            </w:tcBorders>
            <w:shd w:val="clear" w:color="000000" w:fill="EDEDED"/>
            <w:noWrap/>
            <w:vAlign w:val="center"/>
            <w:hideMark/>
          </w:tcPr>
          <w:p w14:paraId="495C3A9C" w14:textId="77777777" w:rsidR="00386903" w:rsidRPr="00386903" w:rsidRDefault="00386903" w:rsidP="00386903">
            <w:pPr>
              <w:spacing w:after="0" w:line="240" w:lineRule="auto"/>
              <w:jc w:val="center"/>
              <w:rPr>
                <w:rFonts w:ascii="Arial" w:eastAsia="Times New Roman" w:hAnsi="Arial" w:cs="Arial"/>
                <w:b/>
                <w:bCs/>
                <w:color w:val="000000"/>
                <w:sz w:val="24"/>
                <w:szCs w:val="24"/>
                <w:lang w:val="en-CA" w:eastAsia="en-CA"/>
              </w:rPr>
            </w:pPr>
            <w:r w:rsidRPr="00386903">
              <w:rPr>
                <w:rFonts w:ascii="Arial" w:eastAsia="Times New Roman" w:hAnsi="Arial" w:cs="Arial"/>
                <w:b/>
                <w:bCs/>
                <w:color w:val="000000"/>
                <w:sz w:val="24"/>
                <w:szCs w:val="24"/>
                <w:lang w:val="en-CA" w:eastAsia="en-CA"/>
              </w:rPr>
              <w:t>Primers used for Site-directed mutagenesis</w:t>
            </w:r>
          </w:p>
        </w:tc>
      </w:tr>
      <w:tr w:rsidR="00386903" w:rsidRPr="001C458B" w14:paraId="1FC39945" w14:textId="77777777" w:rsidTr="00386903">
        <w:trPr>
          <w:trHeight w:val="450"/>
        </w:trPr>
        <w:tc>
          <w:tcPr>
            <w:tcW w:w="14402" w:type="dxa"/>
            <w:gridSpan w:val="2"/>
            <w:vMerge/>
            <w:tcBorders>
              <w:top w:val="single" w:sz="8" w:space="0" w:color="auto"/>
              <w:left w:val="single" w:sz="8" w:space="0" w:color="auto"/>
              <w:bottom w:val="single" w:sz="8" w:space="0" w:color="000000"/>
              <w:right w:val="single" w:sz="8" w:space="0" w:color="000000"/>
            </w:tcBorders>
            <w:vAlign w:val="center"/>
            <w:hideMark/>
          </w:tcPr>
          <w:p w14:paraId="0562CB0E" w14:textId="77777777" w:rsidR="00386903" w:rsidRPr="00386903" w:rsidRDefault="00386903" w:rsidP="00386903">
            <w:pPr>
              <w:spacing w:after="0" w:line="240" w:lineRule="auto"/>
              <w:rPr>
                <w:rFonts w:ascii="Arial" w:eastAsia="Times New Roman" w:hAnsi="Arial" w:cs="Arial"/>
                <w:b/>
                <w:bCs/>
                <w:color w:val="000000"/>
                <w:sz w:val="24"/>
                <w:szCs w:val="24"/>
                <w:lang w:val="en-CA" w:eastAsia="en-CA"/>
              </w:rPr>
            </w:pPr>
          </w:p>
        </w:tc>
      </w:tr>
      <w:tr w:rsidR="00386903" w:rsidRPr="00386903" w14:paraId="22AEAB5E" w14:textId="77777777" w:rsidTr="00386903">
        <w:trPr>
          <w:trHeight w:val="315"/>
        </w:trPr>
        <w:tc>
          <w:tcPr>
            <w:tcW w:w="2835" w:type="dxa"/>
            <w:tcBorders>
              <w:top w:val="nil"/>
              <w:left w:val="single" w:sz="8" w:space="0" w:color="auto"/>
              <w:bottom w:val="single" w:sz="4" w:space="0" w:color="auto"/>
              <w:right w:val="single" w:sz="4" w:space="0" w:color="auto"/>
            </w:tcBorders>
            <w:shd w:val="clear" w:color="000000" w:fill="FFFFFF"/>
            <w:noWrap/>
            <w:vAlign w:val="center"/>
            <w:hideMark/>
          </w:tcPr>
          <w:p w14:paraId="74B1FCB6"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WARS1_M1?_Forward</w:t>
            </w:r>
          </w:p>
        </w:tc>
        <w:tc>
          <w:tcPr>
            <w:tcW w:w="11567" w:type="dxa"/>
            <w:tcBorders>
              <w:top w:val="nil"/>
              <w:left w:val="nil"/>
              <w:bottom w:val="single" w:sz="4" w:space="0" w:color="auto"/>
              <w:right w:val="single" w:sz="8" w:space="0" w:color="auto"/>
            </w:tcBorders>
            <w:shd w:val="clear" w:color="auto" w:fill="auto"/>
            <w:noWrap/>
            <w:vAlign w:val="center"/>
            <w:hideMark/>
          </w:tcPr>
          <w:p w14:paraId="02F34187"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proofErr w:type="spellStart"/>
            <w:r w:rsidRPr="00386903">
              <w:rPr>
                <w:rFonts w:ascii="Arial" w:eastAsia="Times New Roman" w:hAnsi="Arial" w:cs="Arial"/>
                <w:color w:val="000000"/>
                <w:sz w:val="20"/>
                <w:szCs w:val="20"/>
                <w:lang w:val="en-CA" w:eastAsia="en-CA"/>
              </w:rPr>
              <w:t>TCGATTCGAATTCGCAAACgTGCCCAACAGTGAGCCCGCA</w:t>
            </w:r>
            <w:proofErr w:type="spellEnd"/>
          </w:p>
        </w:tc>
      </w:tr>
      <w:tr w:rsidR="00386903" w:rsidRPr="00386903" w14:paraId="4FECD0C4" w14:textId="77777777" w:rsidTr="00386903">
        <w:trPr>
          <w:trHeight w:val="315"/>
        </w:trPr>
        <w:tc>
          <w:tcPr>
            <w:tcW w:w="2835" w:type="dxa"/>
            <w:tcBorders>
              <w:top w:val="nil"/>
              <w:left w:val="single" w:sz="8" w:space="0" w:color="auto"/>
              <w:bottom w:val="single" w:sz="4" w:space="0" w:color="auto"/>
              <w:right w:val="single" w:sz="4" w:space="0" w:color="auto"/>
            </w:tcBorders>
            <w:shd w:val="clear" w:color="000000" w:fill="FFFFFF"/>
            <w:noWrap/>
            <w:vAlign w:val="center"/>
            <w:hideMark/>
          </w:tcPr>
          <w:p w14:paraId="265ADF5E"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WARS1_M1?_Reverse</w:t>
            </w:r>
          </w:p>
        </w:tc>
        <w:tc>
          <w:tcPr>
            <w:tcW w:w="11567" w:type="dxa"/>
            <w:tcBorders>
              <w:top w:val="nil"/>
              <w:left w:val="nil"/>
              <w:bottom w:val="single" w:sz="4" w:space="0" w:color="auto"/>
              <w:right w:val="single" w:sz="8" w:space="0" w:color="auto"/>
            </w:tcBorders>
            <w:shd w:val="clear" w:color="auto" w:fill="auto"/>
            <w:noWrap/>
            <w:vAlign w:val="bottom"/>
            <w:hideMark/>
          </w:tcPr>
          <w:p w14:paraId="7B46B141" w14:textId="77777777" w:rsidR="00386903" w:rsidRPr="00386903" w:rsidRDefault="00386903" w:rsidP="00386903">
            <w:pPr>
              <w:spacing w:after="0" w:line="240" w:lineRule="auto"/>
              <w:rPr>
                <w:rFonts w:ascii="Arial" w:eastAsia="Times New Roman" w:hAnsi="Arial" w:cs="Arial"/>
                <w:color w:val="000000"/>
                <w:lang w:val="en-CA" w:eastAsia="en-CA"/>
              </w:rPr>
            </w:pPr>
            <w:proofErr w:type="spellStart"/>
            <w:r w:rsidRPr="00386903">
              <w:rPr>
                <w:rFonts w:ascii="Arial" w:eastAsia="Times New Roman" w:hAnsi="Arial" w:cs="Arial"/>
                <w:color w:val="000000"/>
                <w:lang w:val="en-CA" w:eastAsia="en-CA"/>
              </w:rPr>
              <w:t>TGCGGGCTCACTGTTGGGCAcGTTTGCGAATTCGAATCGA</w:t>
            </w:r>
            <w:proofErr w:type="spellEnd"/>
          </w:p>
        </w:tc>
      </w:tr>
      <w:tr w:rsidR="00386903" w:rsidRPr="00386903" w14:paraId="42021876" w14:textId="77777777" w:rsidTr="00386903">
        <w:trPr>
          <w:trHeight w:val="315"/>
        </w:trPr>
        <w:tc>
          <w:tcPr>
            <w:tcW w:w="2835" w:type="dxa"/>
            <w:tcBorders>
              <w:top w:val="nil"/>
              <w:left w:val="single" w:sz="8" w:space="0" w:color="auto"/>
              <w:bottom w:val="single" w:sz="4" w:space="0" w:color="auto"/>
              <w:right w:val="single" w:sz="4" w:space="0" w:color="auto"/>
            </w:tcBorders>
            <w:shd w:val="clear" w:color="000000" w:fill="FFFFFF"/>
            <w:noWrap/>
            <w:vAlign w:val="center"/>
            <w:hideMark/>
          </w:tcPr>
          <w:p w14:paraId="6E72104D"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WARS1_A333T_Forward</w:t>
            </w:r>
          </w:p>
        </w:tc>
        <w:tc>
          <w:tcPr>
            <w:tcW w:w="11567" w:type="dxa"/>
            <w:tcBorders>
              <w:top w:val="nil"/>
              <w:left w:val="nil"/>
              <w:bottom w:val="single" w:sz="4" w:space="0" w:color="auto"/>
              <w:right w:val="single" w:sz="8" w:space="0" w:color="auto"/>
            </w:tcBorders>
            <w:shd w:val="clear" w:color="auto" w:fill="auto"/>
            <w:noWrap/>
            <w:vAlign w:val="center"/>
            <w:hideMark/>
          </w:tcPr>
          <w:p w14:paraId="27242DD1"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proofErr w:type="spellStart"/>
            <w:r w:rsidRPr="00386903">
              <w:rPr>
                <w:rFonts w:ascii="Arial" w:eastAsia="Times New Roman" w:hAnsi="Arial" w:cs="Arial"/>
                <w:color w:val="000000"/>
                <w:sz w:val="20"/>
                <w:szCs w:val="20"/>
                <w:lang w:val="en-CA" w:eastAsia="en-CA"/>
              </w:rPr>
              <w:t>GGATCGGCTATCCTAAACCAaCCCTGCTGCACTCCACCTT</w:t>
            </w:r>
            <w:proofErr w:type="spellEnd"/>
          </w:p>
        </w:tc>
      </w:tr>
      <w:tr w:rsidR="00386903" w:rsidRPr="00386903" w14:paraId="3BA6EFC3" w14:textId="77777777" w:rsidTr="00386903">
        <w:trPr>
          <w:trHeight w:val="315"/>
        </w:trPr>
        <w:tc>
          <w:tcPr>
            <w:tcW w:w="2835" w:type="dxa"/>
            <w:tcBorders>
              <w:top w:val="nil"/>
              <w:left w:val="single" w:sz="8" w:space="0" w:color="auto"/>
              <w:bottom w:val="single" w:sz="4" w:space="0" w:color="auto"/>
              <w:right w:val="single" w:sz="4" w:space="0" w:color="auto"/>
            </w:tcBorders>
            <w:shd w:val="clear" w:color="000000" w:fill="FFFFFF"/>
            <w:noWrap/>
            <w:vAlign w:val="center"/>
            <w:hideMark/>
          </w:tcPr>
          <w:p w14:paraId="445241CA"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WARS1_A333T_Reverse</w:t>
            </w:r>
          </w:p>
        </w:tc>
        <w:tc>
          <w:tcPr>
            <w:tcW w:w="11567" w:type="dxa"/>
            <w:tcBorders>
              <w:top w:val="nil"/>
              <w:left w:val="nil"/>
              <w:bottom w:val="single" w:sz="4" w:space="0" w:color="auto"/>
              <w:right w:val="single" w:sz="8" w:space="0" w:color="auto"/>
            </w:tcBorders>
            <w:shd w:val="clear" w:color="auto" w:fill="auto"/>
            <w:noWrap/>
            <w:vAlign w:val="center"/>
            <w:hideMark/>
          </w:tcPr>
          <w:p w14:paraId="15039DD1"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proofErr w:type="spellStart"/>
            <w:r w:rsidRPr="00386903">
              <w:rPr>
                <w:rFonts w:ascii="Arial" w:eastAsia="Times New Roman" w:hAnsi="Arial" w:cs="Arial"/>
                <w:color w:val="000000"/>
                <w:sz w:val="20"/>
                <w:szCs w:val="20"/>
                <w:lang w:val="en-CA" w:eastAsia="en-CA"/>
              </w:rPr>
              <w:t>AAGGTGGAGTGCAGCAGGGtTGGTTTAGGATAGCCGATCC</w:t>
            </w:r>
            <w:proofErr w:type="spellEnd"/>
          </w:p>
        </w:tc>
      </w:tr>
      <w:tr w:rsidR="00386903" w:rsidRPr="00386903" w14:paraId="377DBFFB" w14:textId="77777777" w:rsidTr="00386903">
        <w:trPr>
          <w:trHeight w:val="315"/>
        </w:trPr>
        <w:tc>
          <w:tcPr>
            <w:tcW w:w="2835" w:type="dxa"/>
            <w:tcBorders>
              <w:top w:val="nil"/>
              <w:left w:val="single" w:sz="8" w:space="0" w:color="auto"/>
              <w:bottom w:val="single" w:sz="4" w:space="0" w:color="auto"/>
              <w:right w:val="single" w:sz="4" w:space="0" w:color="auto"/>
            </w:tcBorders>
            <w:shd w:val="clear" w:color="000000" w:fill="FFFFFF"/>
            <w:noWrap/>
            <w:vAlign w:val="center"/>
            <w:hideMark/>
          </w:tcPr>
          <w:p w14:paraId="6991BC29"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WARS1_D419N_Forward</w:t>
            </w:r>
          </w:p>
        </w:tc>
        <w:tc>
          <w:tcPr>
            <w:tcW w:w="11567" w:type="dxa"/>
            <w:tcBorders>
              <w:top w:val="nil"/>
              <w:left w:val="nil"/>
              <w:bottom w:val="single" w:sz="4" w:space="0" w:color="auto"/>
              <w:right w:val="single" w:sz="8" w:space="0" w:color="auto"/>
            </w:tcBorders>
            <w:shd w:val="clear" w:color="auto" w:fill="auto"/>
            <w:noWrap/>
            <w:vAlign w:val="center"/>
            <w:hideMark/>
          </w:tcPr>
          <w:p w14:paraId="6650E4B1"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proofErr w:type="spellStart"/>
            <w:r w:rsidRPr="00386903">
              <w:rPr>
                <w:rFonts w:ascii="Arial" w:eastAsia="Times New Roman" w:hAnsi="Arial" w:cs="Arial"/>
                <w:color w:val="000000"/>
                <w:sz w:val="20"/>
                <w:szCs w:val="20"/>
                <w:lang w:val="en-CA" w:eastAsia="en-CA"/>
              </w:rPr>
              <w:t>GCTCGAGCAGATCAGGAAGaATTACACCAGCGGAGCCATG</w:t>
            </w:r>
            <w:proofErr w:type="spellEnd"/>
          </w:p>
        </w:tc>
      </w:tr>
      <w:tr w:rsidR="00386903" w:rsidRPr="00386903" w14:paraId="326F14CB" w14:textId="77777777" w:rsidTr="00386903">
        <w:trPr>
          <w:trHeight w:val="315"/>
        </w:trPr>
        <w:tc>
          <w:tcPr>
            <w:tcW w:w="2835" w:type="dxa"/>
            <w:tcBorders>
              <w:top w:val="nil"/>
              <w:left w:val="single" w:sz="8" w:space="0" w:color="auto"/>
              <w:bottom w:val="single" w:sz="4" w:space="0" w:color="auto"/>
              <w:right w:val="single" w:sz="4" w:space="0" w:color="auto"/>
            </w:tcBorders>
            <w:shd w:val="clear" w:color="000000" w:fill="FFFFFF"/>
            <w:noWrap/>
            <w:vAlign w:val="center"/>
            <w:hideMark/>
          </w:tcPr>
          <w:p w14:paraId="1081A2D7"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WARS1_D419N_Reverse</w:t>
            </w:r>
          </w:p>
        </w:tc>
        <w:tc>
          <w:tcPr>
            <w:tcW w:w="11567" w:type="dxa"/>
            <w:tcBorders>
              <w:top w:val="nil"/>
              <w:left w:val="nil"/>
              <w:bottom w:val="single" w:sz="4" w:space="0" w:color="auto"/>
              <w:right w:val="single" w:sz="8" w:space="0" w:color="auto"/>
            </w:tcBorders>
            <w:shd w:val="clear" w:color="auto" w:fill="auto"/>
            <w:noWrap/>
            <w:vAlign w:val="center"/>
            <w:hideMark/>
          </w:tcPr>
          <w:p w14:paraId="210C7852"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proofErr w:type="spellStart"/>
            <w:r w:rsidRPr="00386903">
              <w:rPr>
                <w:rFonts w:ascii="Arial" w:eastAsia="Times New Roman" w:hAnsi="Arial" w:cs="Arial"/>
                <w:color w:val="000000"/>
                <w:sz w:val="20"/>
                <w:szCs w:val="20"/>
                <w:lang w:val="en-CA" w:eastAsia="en-CA"/>
              </w:rPr>
              <w:t>CATGGCTCCGCTGGTGTAATtCTTCCTGATCTGCTCGAGC</w:t>
            </w:r>
            <w:proofErr w:type="spellEnd"/>
          </w:p>
        </w:tc>
      </w:tr>
      <w:tr w:rsidR="00386903" w:rsidRPr="00386903" w14:paraId="2D927AF3" w14:textId="77777777" w:rsidTr="00386903">
        <w:trPr>
          <w:trHeight w:val="315"/>
        </w:trPr>
        <w:tc>
          <w:tcPr>
            <w:tcW w:w="2835" w:type="dxa"/>
            <w:tcBorders>
              <w:top w:val="nil"/>
              <w:left w:val="single" w:sz="8" w:space="0" w:color="auto"/>
              <w:bottom w:val="single" w:sz="4" w:space="0" w:color="auto"/>
              <w:right w:val="single" w:sz="4" w:space="0" w:color="auto"/>
            </w:tcBorders>
            <w:shd w:val="clear" w:color="000000" w:fill="FFFFFF"/>
            <w:noWrap/>
            <w:vAlign w:val="center"/>
            <w:hideMark/>
          </w:tcPr>
          <w:p w14:paraId="44583B2D"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WARS1_R448W_Forward</w:t>
            </w:r>
          </w:p>
        </w:tc>
        <w:tc>
          <w:tcPr>
            <w:tcW w:w="11567" w:type="dxa"/>
            <w:tcBorders>
              <w:top w:val="nil"/>
              <w:left w:val="nil"/>
              <w:bottom w:val="single" w:sz="4" w:space="0" w:color="auto"/>
              <w:right w:val="single" w:sz="8" w:space="0" w:color="auto"/>
            </w:tcBorders>
            <w:shd w:val="clear" w:color="000000" w:fill="FFFFFF"/>
            <w:noWrap/>
            <w:vAlign w:val="center"/>
            <w:hideMark/>
          </w:tcPr>
          <w:p w14:paraId="37AD45D4"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proofErr w:type="spellStart"/>
            <w:r w:rsidRPr="00386903">
              <w:rPr>
                <w:rFonts w:ascii="Arial" w:eastAsia="Times New Roman" w:hAnsi="Arial" w:cs="Arial"/>
                <w:color w:val="000000"/>
                <w:sz w:val="20"/>
                <w:szCs w:val="20"/>
                <w:lang w:val="en-CA" w:eastAsia="en-CA"/>
              </w:rPr>
              <w:t>GATCGCAGAGCACCAGGCCtGGCGCAAGGAGGTCACGGAT</w:t>
            </w:r>
            <w:proofErr w:type="spellEnd"/>
          </w:p>
        </w:tc>
      </w:tr>
      <w:tr w:rsidR="00386903" w:rsidRPr="00386903" w14:paraId="7087DB1D" w14:textId="77777777" w:rsidTr="00386903">
        <w:trPr>
          <w:trHeight w:val="330"/>
        </w:trPr>
        <w:tc>
          <w:tcPr>
            <w:tcW w:w="2835" w:type="dxa"/>
            <w:tcBorders>
              <w:top w:val="nil"/>
              <w:left w:val="single" w:sz="8" w:space="0" w:color="auto"/>
              <w:bottom w:val="single" w:sz="8" w:space="0" w:color="auto"/>
              <w:right w:val="single" w:sz="4" w:space="0" w:color="auto"/>
            </w:tcBorders>
            <w:shd w:val="clear" w:color="000000" w:fill="FFFFFF"/>
            <w:noWrap/>
            <w:vAlign w:val="center"/>
            <w:hideMark/>
          </w:tcPr>
          <w:p w14:paraId="316A8FE3"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WARS1_R448W_Reverse</w:t>
            </w:r>
          </w:p>
        </w:tc>
        <w:tc>
          <w:tcPr>
            <w:tcW w:w="11567" w:type="dxa"/>
            <w:tcBorders>
              <w:top w:val="nil"/>
              <w:left w:val="nil"/>
              <w:bottom w:val="single" w:sz="8" w:space="0" w:color="auto"/>
              <w:right w:val="single" w:sz="8" w:space="0" w:color="auto"/>
            </w:tcBorders>
            <w:shd w:val="clear" w:color="000000" w:fill="FFFFFF"/>
            <w:noWrap/>
            <w:vAlign w:val="center"/>
            <w:hideMark/>
          </w:tcPr>
          <w:p w14:paraId="153224FE"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proofErr w:type="spellStart"/>
            <w:r w:rsidRPr="00386903">
              <w:rPr>
                <w:rFonts w:ascii="Arial" w:eastAsia="Times New Roman" w:hAnsi="Arial" w:cs="Arial"/>
                <w:color w:val="000000"/>
                <w:sz w:val="20"/>
                <w:szCs w:val="20"/>
                <w:lang w:val="en-CA" w:eastAsia="en-CA"/>
              </w:rPr>
              <w:t>ATCCGTGACCTCCTTGCGCCaGGCCTGGTGCTCTGCGATC</w:t>
            </w:r>
            <w:proofErr w:type="spellEnd"/>
          </w:p>
        </w:tc>
      </w:tr>
      <w:tr w:rsidR="00386903" w:rsidRPr="001C458B" w14:paraId="24391857" w14:textId="77777777" w:rsidTr="00386903">
        <w:trPr>
          <w:trHeight w:val="315"/>
        </w:trPr>
        <w:tc>
          <w:tcPr>
            <w:tcW w:w="14402" w:type="dxa"/>
            <w:gridSpan w:val="2"/>
            <w:vMerge w:val="restart"/>
            <w:tcBorders>
              <w:top w:val="single" w:sz="8" w:space="0" w:color="auto"/>
              <w:left w:val="single" w:sz="8" w:space="0" w:color="auto"/>
              <w:bottom w:val="nil"/>
              <w:right w:val="single" w:sz="8" w:space="0" w:color="000000"/>
            </w:tcBorders>
            <w:shd w:val="clear" w:color="000000" w:fill="E7E6E6"/>
            <w:noWrap/>
            <w:vAlign w:val="center"/>
            <w:hideMark/>
          </w:tcPr>
          <w:p w14:paraId="047023FD" w14:textId="77777777" w:rsidR="00386903" w:rsidRPr="00386903" w:rsidRDefault="00386903" w:rsidP="00386903">
            <w:pPr>
              <w:spacing w:after="0" w:line="240" w:lineRule="auto"/>
              <w:jc w:val="center"/>
              <w:rPr>
                <w:rFonts w:ascii="Arial" w:eastAsia="Times New Roman" w:hAnsi="Arial" w:cs="Arial"/>
                <w:b/>
                <w:bCs/>
                <w:color w:val="000000"/>
                <w:sz w:val="24"/>
                <w:szCs w:val="24"/>
                <w:lang w:val="en-CA" w:eastAsia="en-CA"/>
              </w:rPr>
            </w:pPr>
            <w:r w:rsidRPr="00386903">
              <w:rPr>
                <w:rFonts w:ascii="Arial" w:eastAsia="Times New Roman" w:hAnsi="Arial" w:cs="Arial"/>
                <w:b/>
                <w:bCs/>
                <w:color w:val="000000"/>
                <w:sz w:val="24"/>
                <w:szCs w:val="24"/>
                <w:lang w:val="en-CA" w:eastAsia="en-CA"/>
              </w:rPr>
              <w:t>Primers used for PCR of zebrafish wars1 and human WARS1 (rescue experiment)</w:t>
            </w:r>
          </w:p>
        </w:tc>
      </w:tr>
      <w:tr w:rsidR="00386903" w:rsidRPr="001C458B" w14:paraId="34CE0A41" w14:textId="77777777" w:rsidTr="00386903">
        <w:trPr>
          <w:trHeight w:val="450"/>
        </w:trPr>
        <w:tc>
          <w:tcPr>
            <w:tcW w:w="14402" w:type="dxa"/>
            <w:gridSpan w:val="2"/>
            <w:vMerge/>
            <w:tcBorders>
              <w:top w:val="single" w:sz="8" w:space="0" w:color="auto"/>
              <w:left w:val="single" w:sz="8" w:space="0" w:color="auto"/>
              <w:bottom w:val="nil"/>
              <w:right w:val="single" w:sz="8" w:space="0" w:color="000000"/>
            </w:tcBorders>
            <w:vAlign w:val="center"/>
            <w:hideMark/>
          </w:tcPr>
          <w:p w14:paraId="62EBF3C5" w14:textId="77777777" w:rsidR="00386903" w:rsidRPr="00386903" w:rsidRDefault="00386903" w:rsidP="00386903">
            <w:pPr>
              <w:spacing w:after="0" w:line="240" w:lineRule="auto"/>
              <w:rPr>
                <w:rFonts w:ascii="Arial" w:eastAsia="Times New Roman" w:hAnsi="Arial" w:cs="Arial"/>
                <w:b/>
                <w:bCs/>
                <w:color w:val="000000"/>
                <w:sz w:val="24"/>
                <w:szCs w:val="24"/>
                <w:lang w:val="en-CA" w:eastAsia="en-CA"/>
              </w:rPr>
            </w:pPr>
          </w:p>
        </w:tc>
      </w:tr>
      <w:tr w:rsidR="00386903" w:rsidRPr="00386903" w14:paraId="65C95108" w14:textId="77777777" w:rsidTr="00386903">
        <w:trPr>
          <w:trHeight w:val="315"/>
        </w:trPr>
        <w:tc>
          <w:tcPr>
            <w:tcW w:w="2835" w:type="dxa"/>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B8A596C"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wars1_EcoRI_Forward</w:t>
            </w:r>
          </w:p>
        </w:tc>
        <w:tc>
          <w:tcPr>
            <w:tcW w:w="11567" w:type="dxa"/>
            <w:tcBorders>
              <w:top w:val="single" w:sz="8" w:space="0" w:color="auto"/>
              <w:left w:val="nil"/>
              <w:bottom w:val="single" w:sz="4" w:space="0" w:color="auto"/>
              <w:right w:val="single" w:sz="8" w:space="0" w:color="auto"/>
            </w:tcBorders>
            <w:shd w:val="clear" w:color="000000" w:fill="FFFFFF"/>
            <w:noWrap/>
            <w:vAlign w:val="center"/>
            <w:hideMark/>
          </w:tcPr>
          <w:p w14:paraId="37CF1F85"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AGGAATTCATGTCGAGTCCTCTGGATCTGTACG</w:t>
            </w:r>
          </w:p>
        </w:tc>
      </w:tr>
      <w:tr w:rsidR="00386903" w:rsidRPr="00386903" w14:paraId="1C1F5D27" w14:textId="77777777" w:rsidTr="00386903">
        <w:trPr>
          <w:trHeight w:val="315"/>
        </w:trPr>
        <w:tc>
          <w:tcPr>
            <w:tcW w:w="2835" w:type="dxa"/>
            <w:tcBorders>
              <w:top w:val="nil"/>
              <w:left w:val="single" w:sz="8" w:space="0" w:color="auto"/>
              <w:bottom w:val="single" w:sz="4" w:space="0" w:color="auto"/>
              <w:right w:val="single" w:sz="4" w:space="0" w:color="auto"/>
            </w:tcBorders>
            <w:shd w:val="clear" w:color="000000" w:fill="FFFFFF"/>
            <w:noWrap/>
            <w:vAlign w:val="center"/>
            <w:hideMark/>
          </w:tcPr>
          <w:p w14:paraId="26F1F8CB"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wars1_XhoI_Reverse</w:t>
            </w:r>
          </w:p>
        </w:tc>
        <w:tc>
          <w:tcPr>
            <w:tcW w:w="11567" w:type="dxa"/>
            <w:tcBorders>
              <w:top w:val="nil"/>
              <w:left w:val="nil"/>
              <w:bottom w:val="single" w:sz="4" w:space="0" w:color="auto"/>
              <w:right w:val="single" w:sz="8" w:space="0" w:color="auto"/>
            </w:tcBorders>
            <w:shd w:val="clear" w:color="000000" w:fill="FFFFFF"/>
            <w:noWrap/>
            <w:vAlign w:val="center"/>
            <w:hideMark/>
          </w:tcPr>
          <w:p w14:paraId="61AADC16"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AGCTCGAGCTAGCAGCTGAAGTGTAGTTTGCGT</w:t>
            </w:r>
          </w:p>
        </w:tc>
      </w:tr>
      <w:tr w:rsidR="00386903" w:rsidRPr="00386903" w14:paraId="6493C778" w14:textId="77777777" w:rsidTr="00386903">
        <w:trPr>
          <w:trHeight w:val="315"/>
        </w:trPr>
        <w:tc>
          <w:tcPr>
            <w:tcW w:w="2835" w:type="dxa"/>
            <w:tcBorders>
              <w:top w:val="nil"/>
              <w:left w:val="single" w:sz="8" w:space="0" w:color="auto"/>
              <w:bottom w:val="single" w:sz="4" w:space="0" w:color="auto"/>
              <w:right w:val="single" w:sz="4" w:space="0" w:color="auto"/>
            </w:tcBorders>
            <w:shd w:val="clear" w:color="000000" w:fill="FFFFFF"/>
            <w:noWrap/>
            <w:vAlign w:val="center"/>
            <w:hideMark/>
          </w:tcPr>
          <w:p w14:paraId="705624FD"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WARS1_EcoRI_Forward</w:t>
            </w:r>
          </w:p>
        </w:tc>
        <w:tc>
          <w:tcPr>
            <w:tcW w:w="11567" w:type="dxa"/>
            <w:tcBorders>
              <w:top w:val="nil"/>
              <w:left w:val="nil"/>
              <w:bottom w:val="single" w:sz="4" w:space="0" w:color="auto"/>
              <w:right w:val="single" w:sz="8" w:space="0" w:color="auto"/>
            </w:tcBorders>
            <w:shd w:val="clear" w:color="000000" w:fill="FFFFFF"/>
            <w:noWrap/>
            <w:vAlign w:val="center"/>
            <w:hideMark/>
          </w:tcPr>
          <w:p w14:paraId="5A8F7CD8"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CGGAATTCGCAAACATGCCCAACAGTGAGCCCG</w:t>
            </w:r>
          </w:p>
        </w:tc>
      </w:tr>
      <w:tr w:rsidR="00386903" w:rsidRPr="00386903" w14:paraId="68CFF870" w14:textId="77777777" w:rsidTr="00386903">
        <w:trPr>
          <w:trHeight w:val="330"/>
        </w:trPr>
        <w:tc>
          <w:tcPr>
            <w:tcW w:w="2835" w:type="dxa"/>
            <w:tcBorders>
              <w:top w:val="nil"/>
              <w:left w:val="single" w:sz="8" w:space="0" w:color="auto"/>
              <w:bottom w:val="single" w:sz="8" w:space="0" w:color="auto"/>
              <w:right w:val="single" w:sz="4" w:space="0" w:color="auto"/>
            </w:tcBorders>
            <w:shd w:val="clear" w:color="000000" w:fill="FFFFFF"/>
            <w:noWrap/>
            <w:vAlign w:val="center"/>
            <w:hideMark/>
          </w:tcPr>
          <w:p w14:paraId="22CAB627"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WARS1_XbaI_Reverse</w:t>
            </w:r>
          </w:p>
        </w:tc>
        <w:tc>
          <w:tcPr>
            <w:tcW w:w="11567" w:type="dxa"/>
            <w:tcBorders>
              <w:top w:val="nil"/>
              <w:left w:val="nil"/>
              <w:bottom w:val="single" w:sz="8" w:space="0" w:color="auto"/>
              <w:right w:val="single" w:sz="8" w:space="0" w:color="auto"/>
            </w:tcBorders>
            <w:shd w:val="clear" w:color="000000" w:fill="FFFFFF"/>
            <w:noWrap/>
            <w:vAlign w:val="center"/>
            <w:hideMark/>
          </w:tcPr>
          <w:p w14:paraId="07F6A05F"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GCTCTAGACTACTGAAAGTCGAAGGACAGCTTCCG</w:t>
            </w:r>
          </w:p>
        </w:tc>
      </w:tr>
      <w:tr w:rsidR="00386903" w:rsidRPr="001C458B" w14:paraId="05F0B796" w14:textId="77777777" w:rsidTr="00386903">
        <w:trPr>
          <w:trHeight w:val="315"/>
        </w:trPr>
        <w:tc>
          <w:tcPr>
            <w:tcW w:w="14402" w:type="dxa"/>
            <w:gridSpan w:val="2"/>
            <w:vMerge w:val="restart"/>
            <w:tcBorders>
              <w:top w:val="single" w:sz="8" w:space="0" w:color="auto"/>
              <w:left w:val="single" w:sz="8" w:space="0" w:color="auto"/>
              <w:bottom w:val="nil"/>
              <w:right w:val="single" w:sz="8" w:space="0" w:color="000000"/>
            </w:tcBorders>
            <w:shd w:val="clear" w:color="000000" w:fill="EDEDED"/>
            <w:noWrap/>
            <w:vAlign w:val="center"/>
            <w:hideMark/>
          </w:tcPr>
          <w:p w14:paraId="0C49659A" w14:textId="77777777" w:rsidR="00386903" w:rsidRPr="00386903" w:rsidRDefault="00386903" w:rsidP="00386903">
            <w:pPr>
              <w:spacing w:after="0" w:line="240" w:lineRule="auto"/>
              <w:jc w:val="center"/>
              <w:rPr>
                <w:rFonts w:ascii="Arial" w:eastAsia="Times New Roman" w:hAnsi="Arial" w:cs="Arial"/>
                <w:b/>
                <w:bCs/>
                <w:color w:val="000000"/>
                <w:sz w:val="24"/>
                <w:szCs w:val="24"/>
                <w:lang w:val="en-CA" w:eastAsia="en-CA"/>
              </w:rPr>
            </w:pPr>
            <w:r w:rsidRPr="00386903">
              <w:rPr>
                <w:rFonts w:ascii="Arial" w:eastAsia="Times New Roman" w:hAnsi="Arial" w:cs="Arial"/>
                <w:b/>
                <w:bCs/>
                <w:color w:val="000000"/>
                <w:sz w:val="24"/>
                <w:szCs w:val="24"/>
                <w:lang w:val="en-CA" w:eastAsia="en-CA"/>
              </w:rPr>
              <w:t xml:space="preserve">Primers used for PCR from </w:t>
            </w:r>
            <w:proofErr w:type="spellStart"/>
            <w:r w:rsidRPr="00386903">
              <w:rPr>
                <w:rFonts w:ascii="Arial" w:eastAsia="Times New Roman" w:hAnsi="Arial" w:cs="Arial"/>
                <w:b/>
                <w:bCs/>
                <w:color w:val="000000"/>
                <w:sz w:val="24"/>
                <w:szCs w:val="24"/>
                <w:lang w:val="en-CA" w:eastAsia="en-CA"/>
              </w:rPr>
              <w:t>probands</w:t>
            </w:r>
            <w:proofErr w:type="spellEnd"/>
          </w:p>
        </w:tc>
      </w:tr>
      <w:tr w:rsidR="00386903" w:rsidRPr="001C458B" w14:paraId="6D98A12B" w14:textId="77777777" w:rsidTr="00386903">
        <w:trPr>
          <w:trHeight w:val="450"/>
        </w:trPr>
        <w:tc>
          <w:tcPr>
            <w:tcW w:w="14402" w:type="dxa"/>
            <w:gridSpan w:val="2"/>
            <w:vMerge/>
            <w:tcBorders>
              <w:top w:val="single" w:sz="8" w:space="0" w:color="auto"/>
              <w:left w:val="single" w:sz="8" w:space="0" w:color="auto"/>
              <w:bottom w:val="nil"/>
              <w:right w:val="single" w:sz="8" w:space="0" w:color="000000"/>
            </w:tcBorders>
            <w:vAlign w:val="center"/>
            <w:hideMark/>
          </w:tcPr>
          <w:p w14:paraId="2946DB82" w14:textId="77777777" w:rsidR="00386903" w:rsidRPr="00386903" w:rsidRDefault="00386903" w:rsidP="00386903">
            <w:pPr>
              <w:spacing w:after="0" w:line="240" w:lineRule="auto"/>
              <w:rPr>
                <w:rFonts w:ascii="Arial" w:eastAsia="Times New Roman" w:hAnsi="Arial" w:cs="Arial"/>
                <w:b/>
                <w:bCs/>
                <w:color w:val="000000"/>
                <w:sz w:val="24"/>
                <w:szCs w:val="24"/>
                <w:lang w:val="en-CA" w:eastAsia="en-CA"/>
              </w:rPr>
            </w:pPr>
          </w:p>
        </w:tc>
      </w:tr>
      <w:tr w:rsidR="00386903" w:rsidRPr="00386903" w14:paraId="5717CAEE" w14:textId="77777777" w:rsidTr="00386903">
        <w:trPr>
          <w:trHeight w:val="315"/>
        </w:trPr>
        <w:tc>
          <w:tcPr>
            <w:tcW w:w="2835" w:type="dxa"/>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E08290B"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wars1-T3-F</w:t>
            </w:r>
          </w:p>
        </w:tc>
        <w:tc>
          <w:tcPr>
            <w:tcW w:w="11567" w:type="dxa"/>
            <w:tcBorders>
              <w:top w:val="single" w:sz="8" w:space="0" w:color="auto"/>
              <w:left w:val="nil"/>
              <w:bottom w:val="single" w:sz="4" w:space="0" w:color="auto"/>
              <w:right w:val="single" w:sz="8" w:space="0" w:color="auto"/>
            </w:tcBorders>
            <w:shd w:val="clear" w:color="auto" w:fill="auto"/>
            <w:noWrap/>
            <w:vAlign w:val="center"/>
            <w:hideMark/>
          </w:tcPr>
          <w:p w14:paraId="30340A12"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proofErr w:type="spellStart"/>
            <w:r w:rsidRPr="00386903">
              <w:rPr>
                <w:rFonts w:ascii="Arial" w:eastAsia="Times New Roman" w:hAnsi="Arial" w:cs="Arial"/>
                <w:color w:val="000000"/>
                <w:sz w:val="20"/>
                <w:szCs w:val="20"/>
                <w:lang w:val="en-CA" w:eastAsia="en-CA"/>
              </w:rPr>
              <w:t>gaattgaattaaccctcactaaagggaGACTATAAGCGTGTGACGGG</w:t>
            </w:r>
            <w:proofErr w:type="spellEnd"/>
          </w:p>
        </w:tc>
      </w:tr>
      <w:tr w:rsidR="00386903" w:rsidRPr="00386903" w14:paraId="4E6721F3" w14:textId="77777777" w:rsidTr="00386903">
        <w:trPr>
          <w:trHeight w:val="330"/>
        </w:trPr>
        <w:tc>
          <w:tcPr>
            <w:tcW w:w="2835" w:type="dxa"/>
            <w:tcBorders>
              <w:top w:val="nil"/>
              <w:left w:val="single" w:sz="8" w:space="0" w:color="auto"/>
              <w:bottom w:val="single" w:sz="8" w:space="0" w:color="auto"/>
              <w:right w:val="single" w:sz="4" w:space="0" w:color="auto"/>
            </w:tcBorders>
            <w:shd w:val="clear" w:color="000000" w:fill="FFFFFF"/>
            <w:noWrap/>
            <w:vAlign w:val="center"/>
            <w:hideMark/>
          </w:tcPr>
          <w:p w14:paraId="043C4B7C"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r w:rsidRPr="00386903">
              <w:rPr>
                <w:rFonts w:ascii="Arial" w:eastAsia="Times New Roman" w:hAnsi="Arial" w:cs="Arial"/>
                <w:color w:val="000000"/>
                <w:sz w:val="20"/>
                <w:szCs w:val="20"/>
                <w:lang w:val="en-CA" w:eastAsia="en-CA"/>
              </w:rPr>
              <w:t>wars1-T7-R</w:t>
            </w:r>
          </w:p>
        </w:tc>
        <w:tc>
          <w:tcPr>
            <w:tcW w:w="11567" w:type="dxa"/>
            <w:tcBorders>
              <w:top w:val="nil"/>
              <w:left w:val="nil"/>
              <w:bottom w:val="single" w:sz="8" w:space="0" w:color="auto"/>
              <w:right w:val="single" w:sz="8" w:space="0" w:color="auto"/>
            </w:tcBorders>
            <w:shd w:val="clear" w:color="auto" w:fill="auto"/>
            <w:noWrap/>
            <w:vAlign w:val="center"/>
            <w:hideMark/>
          </w:tcPr>
          <w:p w14:paraId="4FEED904" w14:textId="77777777" w:rsidR="00386903" w:rsidRPr="00386903" w:rsidRDefault="00386903" w:rsidP="00386903">
            <w:pPr>
              <w:spacing w:after="0" w:line="240" w:lineRule="auto"/>
              <w:rPr>
                <w:rFonts w:ascii="Arial" w:eastAsia="Times New Roman" w:hAnsi="Arial" w:cs="Arial"/>
                <w:color w:val="000000"/>
                <w:sz w:val="20"/>
                <w:szCs w:val="20"/>
                <w:lang w:val="en-CA" w:eastAsia="en-CA"/>
              </w:rPr>
            </w:pPr>
            <w:proofErr w:type="spellStart"/>
            <w:r w:rsidRPr="00386903">
              <w:rPr>
                <w:rFonts w:ascii="Arial" w:eastAsia="Times New Roman" w:hAnsi="Arial" w:cs="Arial"/>
                <w:color w:val="000000"/>
                <w:sz w:val="20"/>
                <w:szCs w:val="20"/>
                <w:lang w:val="en-CA" w:eastAsia="en-CA"/>
              </w:rPr>
              <w:t>gaattgtaatacgactcactatagggagaCGATAGCACACGGAATGAGG</w:t>
            </w:r>
            <w:proofErr w:type="spellEnd"/>
          </w:p>
        </w:tc>
      </w:tr>
    </w:tbl>
    <w:p w14:paraId="5997CC1D" w14:textId="77777777" w:rsidR="00386903" w:rsidRDefault="00386903">
      <w:pPr>
        <w:rPr>
          <w:rFonts w:ascii="Arial" w:hAnsi="Arial" w:cs="Arial"/>
          <w:lang w:val="en-CA"/>
        </w:rPr>
      </w:pPr>
    </w:p>
    <w:p w14:paraId="110FFD37" w14:textId="77777777" w:rsidR="00150FDF" w:rsidRDefault="00150FDF">
      <w:pPr>
        <w:rPr>
          <w:rFonts w:ascii="Arial" w:hAnsi="Arial" w:cs="Arial"/>
          <w:lang w:val="en-CA"/>
        </w:rPr>
      </w:pPr>
      <w:r>
        <w:rPr>
          <w:rFonts w:ascii="Arial" w:hAnsi="Arial" w:cs="Arial"/>
          <w:lang w:val="en-CA"/>
        </w:rPr>
        <w:br w:type="page"/>
      </w:r>
    </w:p>
    <w:p w14:paraId="70EB7064" w14:textId="77777777" w:rsidR="00150FDF" w:rsidRPr="00A7240D" w:rsidRDefault="00150FDF" w:rsidP="00150FDF">
      <w:pPr>
        <w:jc w:val="both"/>
        <w:rPr>
          <w:rFonts w:ascii="Arial" w:hAnsi="Arial" w:cs="Arial"/>
          <w:b/>
          <w:lang w:val="en-US"/>
        </w:rPr>
      </w:pPr>
      <w:r w:rsidRPr="00A7240D">
        <w:rPr>
          <w:rFonts w:ascii="Arial" w:hAnsi="Arial" w:cs="Arial"/>
          <w:b/>
          <w:lang w:val="en-US"/>
        </w:rPr>
        <w:t>Supp. Table S3 is an excel table.</w:t>
      </w:r>
    </w:p>
    <w:p w14:paraId="6B699379" w14:textId="77777777" w:rsidR="00150FDF" w:rsidRDefault="00150FDF" w:rsidP="00150FDF">
      <w:pPr>
        <w:jc w:val="both"/>
        <w:rPr>
          <w:rFonts w:ascii="Arial" w:hAnsi="Arial" w:cs="Arial"/>
          <w:lang w:val="en-US"/>
        </w:rPr>
        <w:sectPr w:rsidR="00150FDF" w:rsidSect="00386903">
          <w:pgSz w:w="16838" w:h="11906" w:orient="landscape"/>
          <w:pgMar w:top="1417" w:right="1417" w:bottom="1417" w:left="1134" w:header="708" w:footer="708" w:gutter="0"/>
          <w:cols w:space="708"/>
          <w:docGrid w:linePitch="360"/>
        </w:sectPr>
      </w:pPr>
      <w:r>
        <w:rPr>
          <w:rFonts w:ascii="Arial" w:hAnsi="Arial" w:cs="Arial"/>
          <w:lang w:val="en-US"/>
        </w:rPr>
        <w:br w:type="page"/>
      </w:r>
    </w:p>
    <w:p w14:paraId="26AE3F3E" w14:textId="77777777" w:rsidR="00150FDF" w:rsidRPr="00A7240D" w:rsidRDefault="00150FDF" w:rsidP="00150FDF">
      <w:pPr>
        <w:jc w:val="both"/>
        <w:rPr>
          <w:rFonts w:ascii="Arial" w:hAnsi="Arial" w:cs="Arial"/>
          <w:b/>
          <w:lang w:val="en-US"/>
        </w:rPr>
      </w:pPr>
      <w:r w:rsidRPr="00A7240D">
        <w:rPr>
          <w:rFonts w:ascii="Arial" w:hAnsi="Arial" w:cs="Arial"/>
          <w:b/>
          <w:lang w:val="en-US"/>
        </w:rPr>
        <w:t>Supp. Table S4 is an excel table.</w:t>
      </w:r>
    </w:p>
    <w:p w14:paraId="3FE9F23F" w14:textId="77777777" w:rsidR="00150FDF" w:rsidRDefault="00150FDF" w:rsidP="00150FDF">
      <w:pPr>
        <w:jc w:val="both"/>
        <w:rPr>
          <w:rFonts w:ascii="Arial" w:hAnsi="Arial" w:cs="Arial"/>
          <w:lang w:val="en-US"/>
        </w:rPr>
        <w:sectPr w:rsidR="00150FDF" w:rsidSect="00386903">
          <w:pgSz w:w="16838" w:h="11906" w:orient="landscape"/>
          <w:pgMar w:top="1417" w:right="1417" w:bottom="1417" w:left="1134" w:header="708" w:footer="708" w:gutter="0"/>
          <w:cols w:space="708"/>
          <w:docGrid w:linePitch="360"/>
        </w:sectPr>
      </w:pPr>
    </w:p>
    <w:p w14:paraId="0FB95E44" w14:textId="77777777" w:rsidR="00150FDF" w:rsidRPr="00BD62C2" w:rsidRDefault="00150FDF" w:rsidP="00150FDF">
      <w:pPr>
        <w:jc w:val="both"/>
        <w:rPr>
          <w:rFonts w:ascii="Arial" w:hAnsi="Arial" w:cs="Arial"/>
          <w:lang w:val="en-US"/>
        </w:rPr>
      </w:pPr>
      <w:r w:rsidRPr="00A7240D">
        <w:rPr>
          <w:rFonts w:ascii="Arial" w:hAnsi="Arial" w:cs="Arial"/>
          <w:b/>
          <w:lang w:val="en-US"/>
        </w:rPr>
        <w:t>Supp. Table S4.</w:t>
      </w:r>
      <w:r w:rsidRPr="6BA588E7">
        <w:rPr>
          <w:rFonts w:ascii="Arial" w:hAnsi="Arial" w:cs="Arial"/>
          <w:lang w:val="en-US"/>
        </w:rPr>
        <w:t xml:space="preserve"> Additional variants identified from exome sequencing and analysis</w:t>
      </w:r>
    </w:p>
    <w:tbl>
      <w:tblPr>
        <w:tblStyle w:val="Tabellenraster"/>
        <w:tblW w:w="15338" w:type="dxa"/>
        <w:tblInd w:w="-715" w:type="dxa"/>
        <w:tblLayout w:type="fixed"/>
        <w:tblLook w:val="04A0" w:firstRow="1" w:lastRow="0" w:firstColumn="1" w:lastColumn="0" w:noHBand="0" w:noVBand="1"/>
      </w:tblPr>
      <w:tblGrid>
        <w:gridCol w:w="1136"/>
        <w:gridCol w:w="1842"/>
        <w:gridCol w:w="1843"/>
        <w:gridCol w:w="2410"/>
        <w:gridCol w:w="1417"/>
        <w:gridCol w:w="737"/>
        <w:gridCol w:w="1248"/>
        <w:gridCol w:w="1276"/>
        <w:gridCol w:w="827"/>
        <w:gridCol w:w="606"/>
        <w:gridCol w:w="650"/>
        <w:gridCol w:w="505"/>
        <w:gridCol w:w="821"/>
        <w:gridCol w:w="20"/>
      </w:tblGrid>
      <w:tr w:rsidR="00150FDF" w:rsidRPr="00D17C46" w14:paraId="21D6776C" w14:textId="77777777" w:rsidTr="0064573C">
        <w:trPr>
          <w:gridAfter w:val="1"/>
          <w:wAfter w:w="20" w:type="dxa"/>
        </w:trPr>
        <w:tc>
          <w:tcPr>
            <w:tcW w:w="1136" w:type="dxa"/>
          </w:tcPr>
          <w:p w14:paraId="2C90A185"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Gene</w:t>
            </w:r>
          </w:p>
        </w:tc>
        <w:tc>
          <w:tcPr>
            <w:tcW w:w="1842" w:type="dxa"/>
          </w:tcPr>
          <w:p w14:paraId="36AF0398"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Genomic position (GRCh38) (</w:t>
            </w:r>
            <w:proofErr w:type="spellStart"/>
            <w:r w:rsidRPr="00D17C46">
              <w:rPr>
                <w:rFonts w:ascii="Arial" w:hAnsi="Arial" w:cs="Arial"/>
                <w:sz w:val="18"/>
                <w:szCs w:val="18"/>
                <w:lang w:val="en-US"/>
              </w:rPr>
              <w:t>Chr</w:t>
            </w:r>
            <w:proofErr w:type="spellEnd"/>
            <w:r w:rsidRPr="00D17C46">
              <w:rPr>
                <w:rFonts w:ascii="Arial" w:hAnsi="Arial" w:cs="Arial"/>
                <w:sz w:val="18"/>
                <w:szCs w:val="18"/>
                <w:lang w:val="en-US"/>
              </w:rPr>
              <w:t>)</w:t>
            </w:r>
          </w:p>
        </w:tc>
        <w:tc>
          <w:tcPr>
            <w:tcW w:w="1843" w:type="dxa"/>
          </w:tcPr>
          <w:p w14:paraId="168AF817"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Genomic position (GRCh37) (</w:t>
            </w:r>
            <w:proofErr w:type="spellStart"/>
            <w:r w:rsidRPr="00D17C46">
              <w:rPr>
                <w:rFonts w:ascii="Arial" w:hAnsi="Arial" w:cs="Arial"/>
                <w:sz w:val="18"/>
                <w:szCs w:val="18"/>
                <w:lang w:val="en-US"/>
              </w:rPr>
              <w:t>Chr</w:t>
            </w:r>
            <w:proofErr w:type="spellEnd"/>
            <w:r w:rsidRPr="00D17C46">
              <w:rPr>
                <w:rFonts w:ascii="Arial" w:hAnsi="Arial" w:cs="Arial"/>
                <w:sz w:val="18"/>
                <w:szCs w:val="18"/>
                <w:lang w:val="en-US"/>
              </w:rPr>
              <w:t>)</w:t>
            </w:r>
          </w:p>
        </w:tc>
        <w:tc>
          <w:tcPr>
            <w:tcW w:w="2410" w:type="dxa"/>
          </w:tcPr>
          <w:p w14:paraId="79F75B03"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Coding sequence change</w:t>
            </w:r>
          </w:p>
        </w:tc>
        <w:tc>
          <w:tcPr>
            <w:tcW w:w="1417" w:type="dxa"/>
          </w:tcPr>
          <w:p w14:paraId="5E8EDA2E"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Protein sequence change</w:t>
            </w:r>
          </w:p>
        </w:tc>
        <w:tc>
          <w:tcPr>
            <w:tcW w:w="737" w:type="dxa"/>
          </w:tcPr>
          <w:p w14:paraId="10E0818F" w14:textId="77777777" w:rsidR="00150FDF" w:rsidRPr="00D17C46" w:rsidRDefault="00150FDF" w:rsidP="0064573C">
            <w:pPr>
              <w:jc w:val="both"/>
              <w:rPr>
                <w:rFonts w:ascii="Arial" w:hAnsi="Arial" w:cs="Arial"/>
                <w:sz w:val="18"/>
                <w:szCs w:val="18"/>
                <w:lang w:val="en-US"/>
              </w:rPr>
            </w:pPr>
            <w:proofErr w:type="spellStart"/>
            <w:r w:rsidRPr="00D17C46">
              <w:rPr>
                <w:rFonts w:ascii="Arial" w:hAnsi="Arial" w:cs="Arial"/>
                <w:sz w:val="18"/>
                <w:szCs w:val="18"/>
                <w:lang w:val="en-US"/>
              </w:rPr>
              <w:t>Zyg</w:t>
            </w:r>
            <w:proofErr w:type="spellEnd"/>
          </w:p>
        </w:tc>
        <w:tc>
          <w:tcPr>
            <w:tcW w:w="1248" w:type="dxa"/>
          </w:tcPr>
          <w:p w14:paraId="69DBA8A9" w14:textId="77777777" w:rsidR="00150FDF" w:rsidRPr="00BD62C2" w:rsidRDefault="00150FDF" w:rsidP="0064573C">
            <w:pPr>
              <w:jc w:val="both"/>
              <w:rPr>
                <w:rFonts w:ascii="Arial" w:hAnsi="Arial" w:cs="Arial"/>
                <w:sz w:val="18"/>
                <w:szCs w:val="18"/>
                <w:vertAlign w:val="superscript"/>
                <w:lang w:val="en-US"/>
              </w:rPr>
            </w:pPr>
            <w:proofErr w:type="spellStart"/>
            <w:r w:rsidRPr="00BD62C2">
              <w:rPr>
                <w:rFonts w:ascii="Arial" w:hAnsi="Arial" w:cs="Arial"/>
                <w:sz w:val="18"/>
                <w:szCs w:val="18"/>
                <w:lang w:val="en-US"/>
              </w:rPr>
              <w:t>gnomAD</w:t>
            </w:r>
            <w:proofErr w:type="spellEnd"/>
            <w:r w:rsidRPr="00BD62C2">
              <w:rPr>
                <w:rFonts w:ascii="Arial" w:hAnsi="Arial" w:cs="Arial"/>
                <w:sz w:val="18"/>
                <w:szCs w:val="18"/>
                <w:lang w:val="en-US"/>
              </w:rPr>
              <w:t xml:space="preserve"> v3.1.2</w:t>
            </w:r>
            <w:r w:rsidRPr="00BD62C2">
              <w:rPr>
                <w:rFonts w:ascii="Arial" w:hAnsi="Arial" w:cs="Arial"/>
                <w:vertAlign w:val="superscript"/>
              </w:rPr>
              <w:t>†</w:t>
            </w:r>
          </w:p>
        </w:tc>
        <w:tc>
          <w:tcPr>
            <w:tcW w:w="1276" w:type="dxa"/>
          </w:tcPr>
          <w:p w14:paraId="349A263D" w14:textId="77777777" w:rsidR="00150FDF" w:rsidRPr="00BD62C2" w:rsidRDefault="00150FDF" w:rsidP="0064573C">
            <w:pPr>
              <w:jc w:val="both"/>
              <w:rPr>
                <w:rFonts w:ascii="Arial" w:hAnsi="Arial" w:cs="Arial"/>
                <w:sz w:val="18"/>
                <w:szCs w:val="18"/>
                <w:vertAlign w:val="superscript"/>
                <w:lang w:val="en-US"/>
              </w:rPr>
            </w:pPr>
            <w:proofErr w:type="spellStart"/>
            <w:r w:rsidRPr="00BD62C2">
              <w:rPr>
                <w:rFonts w:ascii="Arial" w:hAnsi="Arial" w:cs="Arial"/>
                <w:sz w:val="18"/>
                <w:szCs w:val="18"/>
                <w:lang w:val="en-US"/>
              </w:rPr>
              <w:t>gnomAD</w:t>
            </w:r>
            <w:proofErr w:type="spellEnd"/>
            <w:r w:rsidRPr="00BD62C2">
              <w:rPr>
                <w:rFonts w:ascii="Arial" w:hAnsi="Arial" w:cs="Arial"/>
                <w:sz w:val="18"/>
                <w:szCs w:val="18"/>
                <w:lang w:val="en-US"/>
              </w:rPr>
              <w:t xml:space="preserve"> v2.1.1</w:t>
            </w:r>
            <w:r w:rsidRPr="00BD62C2">
              <w:rPr>
                <w:rFonts w:ascii="Arial" w:hAnsi="Arial" w:cs="Arial"/>
                <w:vertAlign w:val="superscript"/>
              </w:rPr>
              <w:t>†</w:t>
            </w:r>
          </w:p>
        </w:tc>
        <w:tc>
          <w:tcPr>
            <w:tcW w:w="827" w:type="dxa"/>
          </w:tcPr>
          <w:p w14:paraId="477F931C"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CADD</w:t>
            </w:r>
          </w:p>
        </w:tc>
        <w:tc>
          <w:tcPr>
            <w:tcW w:w="606" w:type="dxa"/>
          </w:tcPr>
          <w:p w14:paraId="48764CA9"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PP2</w:t>
            </w:r>
          </w:p>
        </w:tc>
        <w:tc>
          <w:tcPr>
            <w:tcW w:w="650" w:type="dxa"/>
          </w:tcPr>
          <w:p w14:paraId="7D74A4B5"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SIFT</w:t>
            </w:r>
          </w:p>
        </w:tc>
        <w:tc>
          <w:tcPr>
            <w:tcW w:w="505" w:type="dxa"/>
          </w:tcPr>
          <w:p w14:paraId="3FF9F6F1"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MT</w:t>
            </w:r>
          </w:p>
        </w:tc>
        <w:tc>
          <w:tcPr>
            <w:tcW w:w="821" w:type="dxa"/>
          </w:tcPr>
          <w:p w14:paraId="6BAF5E32" w14:textId="77777777" w:rsidR="00150FDF" w:rsidRPr="00D17C46" w:rsidRDefault="00150FDF" w:rsidP="0064573C">
            <w:pPr>
              <w:jc w:val="both"/>
              <w:rPr>
                <w:rFonts w:ascii="Arial" w:hAnsi="Arial" w:cs="Arial"/>
                <w:sz w:val="18"/>
                <w:szCs w:val="18"/>
                <w:lang w:val="en-US"/>
              </w:rPr>
            </w:pPr>
            <w:r w:rsidRPr="6BA588E7">
              <w:rPr>
                <w:rFonts w:ascii="Arial" w:hAnsi="Arial" w:cs="Arial"/>
                <w:sz w:val="18"/>
                <w:szCs w:val="18"/>
                <w:lang w:val="en-US"/>
              </w:rPr>
              <w:t>ACMG/AMP</w:t>
            </w:r>
          </w:p>
        </w:tc>
      </w:tr>
      <w:tr w:rsidR="00150FDF" w:rsidRPr="00D17C46" w14:paraId="5FC78903" w14:textId="77777777" w:rsidTr="0064573C">
        <w:tc>
          <w:tcPr>
            <w:tcW w:w="15338" w:type="dxa"/>
            <w:gridSpan w:val="14"/>
            <w:shd w:val="clear" w:color="auto" w:fill="D9D9D9" w:themeFill="background1" w:themeFillShade="D9"/>
          </w:tcPr>
          <w:p w14:paraId="5261F403"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Family 1</w:t>
            </w:r>
          </w:p>
        </w:tc>
      </w:tr>
      <w:tr w:rsidR="00150FDF" w:rsidRPr="00D17C46" w14:paraId="3A3FB849" w14:textId="77777777" w:rsidTr="0064573C">
        <w:trPr>
          <w:gridAfter w:val="1"/>
          <w:wAfter w:w="20" w:type="dxa"/>
        </w:trPr>
        <w:tc>
          <w:tcPr>
            <w:tcW w:w="1136" w:type="dxa"/>
          </w:tcPr>
          <w:p w14:paraId="158D0916" w14:textId="77777777" w:rsidR="00150FDF" w:rsidRPr="00D17C46" w:rsidRDefault="00150FDF" w:rsidP="0064573C">
            <w:pPr>
              <w:jc w:val="both"/>
              <w:rPr>
                <w:rFonts w:ascii="Arial" w:hAnsi="Arial" w:cs="Arial"/>
                <w:i/>
                <w:sz w:val="18"/>
                <w:szCs w:val="18"/>
                <w:lang w:val="en-US"/>
              </w:rPr>
            </w:pPr>
            <w:r w:rsidRPr="00D17C46">
              <w:rPr>
                <w:rFonts w:ascii="Arial" w:hAnsi="Arial" w:cs="Arial"/>
                <w:i/>
                <w:sz w:val="18"/>
                <w:szCs w:val="18"/>
                <w:lang w:val="en-US"/>
              </w:rPr>
              <w:t>SERPINA5</w:t>
            </w:r>
          </w:p>
        </w:tc>
        <w:tc>
          <w:tcPr>
            <w:tcW w:w="1842" w:type="dxa"/>
          </w:tcPr>
          <w:p w14:paraId="1EF08898"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14:94587610C&gt;A</w:t>
            </w:r>
          </w:p>
        </w:tc>
        <w:tc>
          <w:tcPr>
            <w:tcW w:w="1843" w:type="dxa"/>
          </w:tcPr>
          <w:p w14:paraId="2FD0A2E4"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14:95053947C&gt;A</w:t>
            </w:r>
          </w:p>
        </w:tc>
        <w:tc>
          <w:tcPr>
            <w:tcW w:w="2410" w:type="dxa"/>
          </w:tcPr>
          <w:p w14:paraId="46E7272A"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NM_000624.5:c.248C&gt;A</w:t>
            </w:r>
          </w:p>
        </w:tc>
        <w:tc>
          <w:tcPr>
            <w:tcW w:w="1417" w:type="dxa"/>
          </w:tcPr>
          <w:p w14:paraId="354D1262"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p.(Ala83Asp)</w:t>
            </w:r>
          </w:p>
        </w:tc>
        <w:tc>
          <w:tcPr>
            <w:tcW w:w="737" w:type="dxa"/>
          </w:tcPr>
          <w:p w14:paraId="18EFE561" w14:textId="77777777" w:rsidR="00150FDF" w:rsidRPr="00D17C46" w:rsidRDefault="00150FDF" w:rsidP="0064573C">
            <w:pPr>
              <w:jc w:val="both"/>
              <w:rPr>
                <w:rFonts w:ascii="Arial" w:hAnsi="Arial" w:cs="Arial"/>
                <w:sz w:val="18"/>
                <w:szCs w:val="18"/>
                <w:lang w:val="en-US"/>
              </w:rPr>
            </w:pPr>
            <w:proofErr w:type="spellStart"/>
            <w:r w:rsidRPr="00D17C46">
              <w:rPr>
                <w:rFonts w:ascii="Arial" w:hAnsi="Arial" w:cs="Arial"/>
                <w:sz w:val="18"/>
                <w:szCs w:val="18"/>
                <w:lang w:val="en-US"/>
              </w:rPr>
              <w:t>Hom</w:t>
            </w:r>
            <w:proofErr w:type="spellEnd"/>
          </w:p>
        </w:tc>
        <w:tc>
          <w:tcPr>
            <w:tcW w:w="1248" w:type="dxa"/>
          </w:tcPr>
          <w:p w14:paraId="68C3362F"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rPr>
              <w:t>0.000006569 [1,0]</w:t>
            </w:r>
          </w:p>
        </w:tc>
        <w:tc>
          <w:tcPr>
            <w:tcW w:w="1276" w:type="dxa"/>
          </w:tcPr>
          <w:p w14:paraId="5AE54943"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rPr>
              <w:t>0.000003999 [1,0]</w:t>
            </w:r>
          </w:p>
        </w:tc>
        <w:tc>
          <w:tcPr>
            <w:tcW w:w="827" w:type="dxa"/>
          </w:tcPr>
          <w:p w14:paraId="2C0197D1"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25.5</w:t>
            </w:r>
          </w:p>
        </w:tc>
        <w:tc>
          <w:tcPr>
            <w:tcW w:w="606" w:type="dxa"/>
          </w:tcPr>
          <w:p w14:paraId="3F145386" w14:textId="77777777" w:rsidR="00150FDF" w:rsidRPr="00D17C46" w:rsidRDefault="00150FDF" w:rsidP="0064573C">
            <w:pPr>
              <w:jc w:val="both"/>
              <w:rPr>
                <w:rFonts w:ascii="Arial" w:hAnsi="Arial" w:cs="Arial"/>
                <w:sz w:val="18"/>
                <w:szCs w:val="18"/>
                <w:lang w:val="en-US"/>
              </w:rPr>
            </w:pPr>
            <w:proofErr w:type="spellStart"/>
            <w:r w:rsidRPr="00D17C46">
              <w:rPr>
                <w:rFonts w:ascii="Arial" w:hAnsi="Arial" w:cs="Arial"/>
                <w:sz w:val="18"/>
                <w:szCs w:val="18"/>
                <w:lang w:val="en-US"/>
              </w:rPr>
              <w:t>PrD</w:t>
            </w:r>
            <w:proofErr w:type="spellEnd"/>
          </w:p>
        </w:tc>
        <w:tc>
          <w:tcPr>
            <w:tcW w:w="650" w:type="dxa"/>
          </w:tcPr>
          <w:p w14:paraId="61740529"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D</w:t>
            </w:r>
          </w:p>
        </w:tc>
        <w:tc>
          <w:tcPr>
            <w:tcW w:w="505" w:type="dxa"/>
          </w:tcPr>
          <w:p w14:paraId="79E7D876"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P</w:t>
            </w:r>
          </w:p>
        </w:tc>
        <w:tc>
          <w:tcPr>
            <w:tcW w:w="821" w:type="dxa"/>
          </w:tcPr>
          <w:p w14:paraId="50175CDB"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VUS (PM2, PP3)</w:t>
            </w:r>
          </w:p>
        </w:tc>
      </w:tr>
      <w:tr w:rsidR="00150FDF" w:rsidRPr="00D17C46" w14:paraId="1FEEDA69" w14:textId="77777777" w:rsidTr="0064573C">
        <w:tc>
          <w:tcPr>
            <w:tcW w:w="15338" w:type="dxa"/>
            <w:gridSpan w:val="14"/>
            <w:shd w:val="clear" w:color="auto" w:fill="D9D9D9" w:themeFill="background1" w:themeFillShade="D9"/>
          </w:tcPr>
          <w:p w14:paraId="5C9FE977" w14:textId="77777777" w:rsidR="00150FDF" w:rsidRPr="00D17C46" w:rsidRDefault="00150FDF" w:rsidP="0064573C">
            <w:pPr>
              <w:jc w:val="both"/>
              <w:rPr>
                <w:rFonts w:ascii="Arial" w:hAnsi="Arial" w:cs="Arial"/>
                <w:sz w:val="18"/>
                <w:szCs w:val="18"/>
                <w:lang w:val="en-US"/>
              </w:rPr>
            </w:pPr>
            <w:r w:rsidRPr="00D17C46">
              <w:rPr>
                <w:rFonts w:ascii="Arial" w:hAnsi="Arial" w:cs="Arial"/>
                <w:iCs/>
                <w:sz w:val="18"/>
                <w:szCs w:val="18"/>
                <w:lang w:val="en-US"/>
              </w:rPr>
              <w:t>Family 2</w:t>
            </w:r>
          </w:p>
        </w:tc>
      </w:tr>
      <w:tr w:rsidR="00150FDF" w:rsidRPr="00D17C46" w14:paraId="08FB31AD" w14:textId="77777777" w:rsidTr="0064573C">
        <w:trPr>
          <w:gridAfter w:val="1"/>
          <w:wAfter w:w="20" w:type="dxa"/>
        </w:trPr>
        <w:tc>
          <w:tcPr>
            <w:tcW w:w="1136" w:type="dxa"/>
          </w:tcPr>
          <w:p w14:paraId="29B592C7" w14:textId="77777777" w:rsidR="00150FDF" w:rsidRPr="00D17C46" w:rsidRDefault="00150FDF" w:rsidP="0064573C">
            <w:pPr>
              <w:jc w:val="both"/>
              <w:rPr>
                <w:rFonts w:ascii="Arial" w:hAnsi="Arial" w:cs="Arial"/>
                <w:i/>
                <w:sz w:val="18"/>
                <w:szCs w:val="18"/>
                <w:lang w:val="en-US"/>
              </w:rPr>
            </w:pPr>
            <w:r w:rsidRPr="00D17C46">
              <w:rPr>
                <w:rFonts w:ascii="Arial" w:hAnsi="Arial" w:cs="Arial"/>
                <w:i/>
                <w:sz w:val="18"/>
                <w:szCs w:val="18"/>
                <w:lang w:val="en-US"/>
              </w:rPr>
              <w:t>DLG3</w:t>
            </w:r>
          </w:p>
        </w:tc>
        <w:tc>
          <w:tcPr>
            <w:tcW w:w="1842" w:type="dxa"/>
          </w:tcPr>
          <w:p w14:paraId="338EC435"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X:</w:t>
            </w:r>
            <w:r w:rsidRPr="00D17C46">
              <w:rPr>
                <w:rFonts w:ascii="Arial" w:hAnsi="Arial" w:cs="Arial"/>
                <w:sz w:val="18"/>
                <w:szCs w:val="18"/>
              </w:rPr>
              <w:t>70500930C&gt;T</w:t>
            </w:r>
          </w:p>
        </w:tc>
        <w:tc>
          <w:tcPr>
            <w:tcW w:w="1843" w:type="dxa"/>
          </w:tcPr>
          <w:p w14:paraId="3FDCEE21"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X:</w:t>
            </w:r>
            <w:r w:rsidRPr="00D17C46">
              <w:rPr>
                <w:rFonts w:ascii="Arial" w:hAnsi="Arial" w:cs="Arial"/>
                <w:sz w:val="18"/>
                <w:szCs w:val="18"/>
              </w:rPr>
              <w:t>69720780C&gt;T</w:t>
            </w:r>
          </w:p>
        </w:tc>
        <w:tc>
          <w:tcPr>
            <w:tcW w:w="2410" w:type="dxa"/>
          </w:tcPr>
          <w:p w14:paraId="0C763DB9"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rPr>
              <w:t>NM_021120.4:</w:t>
            </w:r>
            <w:r w:rsidRPr="00D17C46">
              <w:rPr>
                <w:rFonts w:ascii="Arial" w:hAnsi="Arial" w:cs="Arial"/>
                <w:sz w:val="18"/>
                <w:szCs w:val="18"/>
                <w:lang w:val="en-US" w:eastAsia="x-none"/>
              </w:rPr>
              <w:t>c.2288C&gt;T</w:t>
            </w:r>
          </w:p>
        </w:tc>
        <w:tc>
          <w:tcPr>
            <w:tcW w:w="1417" w:type="dxa"/>
          </w:tcPr>
          <w:p w14:paraId="1DE66E8A"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p.(Ala763Val)</w:t>
            </w:r>
          </w:p>
        </w:tc>
        <w:tc>
          <w:tcPr>
            <w:tcW w:w="737" w:type="dxa"/>
          </w:tcPr>
          <w:p w14:paraId="4966D7D1"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Hemi</w:t>
            </w:r>
          </w:p>
        </w:tc>
        <w:tc>
          <w:tcPr>
            <w:tcW w:w="1248" w:type="dxa"/>
          </w:tcPr>
          <w:p w14:paraId="384568BD"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0 [0,0]</w:t>
            </w:r>
          </w:p>
        </w:tc>
        <w:tc>
          <w:tcPr>
            <w:tcW w:w="1276" w:type="dxa"/>
          </w:tcPr>
          <w:p w14:paraId="61A55A56"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rPr>
              <w:t>0.00001194 [2,0]</w:t>
            </w:r>
          </w:p>
        </w:tc>
        <w:tc>
          <w:tcPr>
            <w:tcW w:w="827" w:type="dxa"/>
          </w:tcPr>
          <w:p w14:paraId="05F69ED4"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26.2</w:t>
            </w:r>
          </w:p>
        </w:tc>
        <w:tc>
          <w:tcPr>
            <w:tcW w:w="606" w:type="dxa"/>
          </w:tcPr>
          <w:p w14:paraId="2FFDB3E4" w14:textId="77777777" w:rsidR="00150FDF" w:rsidRPr="00D17C46" w:rsidRDefault="00150FDF" w:rsidP="0064573C">
            <w:pPr>
              <w:jc w:val="both"/>
              <w:rPr>
                <w:rFonts w:ascii="Arial" w:hAnsi="Arial" w:cs="Arial"/>
                <w:sz w:val="18"/>
                <w:szCs w:val="18"/>
                <w:lang w:val="en-US"/>
              </w:rPr>
            </w:pPr>
            <w:proofErr w:type="spellStart"/>
            <w:r w:rsidRPr="00D17C46">
              <w:rPr>
                <w:rFonts w:ascii="Arial" w:hAnsi="Arial" w:cs="Arial"/>
                <w:sz w:val="18"/>
                <w:szCs w:val="18"/>
                <w:lang w:val="en-US"/>
              </w:rPr>
              <w:t>PrD</w:t>
            </w:r>
            <w:proofErr w:type="spellEnd"/>
          </w:p>
        </w:tc>
        <w:tc>
          <w:tcPr>
            <w:tcW w:w="650" w:type="dxa"/>
          </w:tcPr>
          <w:p w14:paraId="1086CAE5"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T</w:t>
            </w:r>
          </w:p>
        </w:tc>
        <w:tc>
          <w:tcPr>
            <w:tcW w:w="505" w:type="dxa"/>
          </w:tcPr>
          <w:p w14:paraId="6F8861C3"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P</w:t>
            </w:r>
          </w:p>
        </w:tc>
        <w:tc>
          <w:tcPr>
            <w:tcW w:w="821" w:type="dxa"/>
          </w:tcPr>
          <w:p w14:paraId="59254D6F"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VUS (PM2, PP3)</w:t>
            </w:r>
          </w:p>
        </w:tc>
      </w:tr>
      <w:tr w:rsidR="00150FDF" w:rsidRPr="00D17C46" w14:paraId="4E14B348" w14:textId="77777777" w:rsidTr="0064573C">
        <w:trPr>
          <w:gridAfter w:val="1"/>
          <w:wAfter w:w="20" w:type="dxa"/>
        </w:trPr>
        <w:tc>
          <w:tcPr>
            <w:tcW w:w="1136" w:type="dxa"/>
          </w:tcPr>
          <w:p w14:paraId="5FB1B348" w14:textId="77777777" w:rsidR="00150FDF" w:rsidRPr="00D17C46" w:rsidRDefault="00150FDF" w:rsidP="0064573C">
            <w:pPr>
              <w:jc w:val="both"/>
              <w:rPr>
                <w:rFonts w:ascii="Arial" w:hAnsi="Arial" w:cs="Arial"/>
                <w:i/>
                <w:sz w:val="18"/>
                <w:szCs w:val="18"/>
                <w:lang w:val="en-US"/>
              </w:rPr>
            </w:pPr>
            <w:r w:rsidRPr="00D17C46">
              <w:rPr>
                <w:rFonts w:ascii="Arial" w:hAnsi="Arial" w:cs="Arial"/>
                <w:i/>
                <w:iCs/>
                <w:sz w:val="18"/>
                <w:szCs w:val="18"/>
                <w:lang w:val="en-US" w:eastAsia="x-none"/>
              </w:rPr>
              <w:t>PCCA</w:t>
            </w:r>
          </w:p>
        </w:tc>
        <w:tc>
          <w:tcPr>
            <w:tcW w:w="1842" w:type="dxa"/>
          </w:tcPr>
          <w:p w14:paraId="3DC0FCB8"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rPr>
              <w:t>13:100530129C&gt;T</w:t>
            </w:r>
          </w:p>
        </w:tc>
        <w:tc>
          <w:tcPr>
            <w:tcW w:w="1843" w:type="dxa"/>
          </w:tcPr>
          <w:p w14:paraId="51FC11AB"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13:</w:t>
            </w:r>
            <w:r w:rsidRPr="00D17C46">
              <w:rPr>
                <w:rFonts w:ascii="Arial" w:hAnsi="Arial" w:cs="Arial"/>
                <w:sz w:val="18"/>
                <w:szCs w:val="18"/>
              </w:rPr>
              <w:t>101182383C&gt;T</w:t>
            </w:r>
          </w:p>
        </w:tc>
        <w:tc>
          <w:tcPr>
            <w:tcW w:w="2410" w:type="dxa"/>
          </w:tcPr>
          <w:p w14:paraId="00BF9E71"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rPr>
              <w:t>NM_000282.4:</w:t>
            </w:r>
            <w:r w:rsidRPr="00D17C46">
              <w:rPr>
                <w:rFonts w:ascii="Arial" w:hAnsi="Arial" w:cs="Arial"/>
                <w:sz w:val="18"/>
                <w:szCs w:val="18"/>
                <w:lang w:val="en-US"/>
              </w:rPr>
              <w:t>c.2150C&gt;T</w:t>
            </w:r>
          </w:p>
        </w:tc>
        <w:tc>
          <w:tcPr>
            <w:tcW w:w="1417" w:type="dxa"/>
          </w:tcPr>
          <w:p w14:paraId="6FE09681"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p.(Thr717Ile)</w:t>
            </w:r>
          </w:p>
        </w:tc>
        <w:tc>
          <w:tcPr>
            <w:tcW w:w="737" w:type="dxa"/>
          </w:tcPr>
          <w:p w14:paraId="6B7E5496" w14:textId="77777777" w:rsidR="00150FDF" w:rsidRPr="00D17C46" w:rsidRDefault="00150FDF" w:rsidP="0064573C">
            <w:pPr>
              <w:jc w:val="both"/>
              <w:rPr>
                <w:rFonts w:ascii="Arial" w:hAnsi="Arial" w:cs="Arial"/>
                <w:sz w:val="18"/>
                <w:szCs w:val="18"/>
                <w:lang w:val="en-US"/>
              </w:rPr>
            </w:pPr>
            <w:proofErr w:type="spellStart"/>
            <w:r w:rsidRPr="00D17C46">
              <w:rPr>
                <w:rFonts w:ascii="Arial" w:hAnsi="Arial" w:cs="Arial"/>
                <w:sz w:val="18"/>
                <w:szCs w:val="18"/>
                <w:lang w:val="en-US"/>
              </w:rPr>
              <w:t>Hom</w:t>
            </w:r>
            <w:proofErr w:type="spellEnd"/>
          </w:p>
        </w:tc>
        <w:tc>
          <w:tcPr>
            <w:tcW w:w="1248" w:type="dxa"/>
          </w:tcPr>
          <w:p w14:paraId="666B0C35"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rPr>
              <w:t>0.00001314 [2,0]</w:t>
            </w:r>
          </w:p>
        </w:tc>
        <w:tc>
          <w:tcPr>
            <w:tcW w:w="1276" w:type="dxa"/>
          </w:tcPr>
          <w:p w14:paraId="0A2FA806"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rPr>
              <w:t>0.00001592 [4,0]</w:t>
            </w:r>
          </w:p>
        </w:tc>
        <w:tc>
          <w:tcPr>
            <w:tcW w:w="827" w:type="dxa"/>
          </w:tcPr>
          <w:p w14:paraId="6E0E2FF6"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25.1</w:t>
            </w:r>
          </w:p>
        </w:tc>
        <w:tc>
          <w:tcPr>
            <w:tcW w:w="606" w:type="dxa"/>
          </w:tcPr>
          <w:p w14:paraId="197BD8FE" w14:textId="77777777" w:rsidR="00150FDF" w:rsidRPr="00D17C46" w:rsidRDefault="00150FDF" w:rsidP="0064573C">
            <w:pPr>
              <w:jc w:val="both"/>
              <w:rPr>
                <w:rFonts w:ascii="Arial" w:hAnsi="Arial" w:cs="Arial"/>
                <w:sz w:val="18"/>
                <w:szCs w:val="18"/>
                <w:lang w:val="en-US"/>
              </w:rPr>
            </w:pPr>
            <w:proofErr w:type="spellStart"/>
            <w:r w:rsidRPr="00D17C46">
              <w:rPr>
                <w:rFonts w:ascii="Arial" w:hAnsi="Arial" w:cs="Arial"/>
                <w:sz w:val="18"/>
                <w:szCs w:val="18"/>
                <w:lang w:val="en-US"/>
              </w:rPr>
              <w:t>PoD</w:t>
            </w:r>
            <w:proofErr w:type="spellEnd"/>
          </w:p>
        </w:tc>
        <w:tc>
          <w:tcPr>
            <w:tcW w:w="650" w:type="dxa"/>
          </w:tcPr>
          <w:p w14:paraId="4BF7EC95"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D</w:t>
            </w:r>
          </w:p>
        </w:tc>
        <w:tc>
          <w:tcPr>
            <w:tcW w:w="505" w:type="dxa"/>
          </w:tcPr>
          <w:p w14:paraId="1CF01312"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DC</w:t>
            </w:r>
          </w:p>
        </w:tc>
        <w:tc>
          <w:tcPr>
            <w:tcW w:w="821" w:type="dxa"/>
          </w:tcPr>
          <w:p w14:paraId="4D909DC5"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VUS (PM2, PP3)</w:t>
            </w:r>
          </w:p>
        </w:tc>
      </w:tr>
      <w:tr w:rsidR="00150FDF" w:rsidRPr="00D17C46" w14:paraId="36828189" w14:textId="77777777" w:rsidTr="0064573C">
        <w:trPr>
          <w:gridAfter w:val="1"/>
          <w:wAfter w:w="20" w:type="dxa"/>
        </w:trPr>
        <w:tc>
          <w:tcPr>
            <w:tcW w:w="1136" w:type="dxa"/>
          </w:tcPr>
          <w:p w14:paraId="306ED386" w14:textId="77777777" w:rsidR="00150FDF" w:rsidRPr="00D17C46" w:rsidRDefault="00150FDF" w:rsidP="0064573C">
            <w:pPr>
              <w:jc w:val="both"/>
              <w:rPr>
                <w:rFonts w:ascii="Arial" w:hAnsi="Arial" w:cs="Arial"/>
                <w:i/>
                <w:sz w:val="18"/>
                <w:szCs w:val="18"/>
                <w:lang w:val="en-US"/>
              </w:rPr>
            </w:pPr>
            <w:r w:rsidRPr="00D17C46">
              <w:rPr>
                <w:rFonts w:ascii="Arial" w:hAnsi="Arial" w:cs="Arial"/>
                <w:i/>
                <w:sz w:val="18"/>
                <w:szCs w:val="18"/>
                <w:lang w:val="en-US"/>
              </w:rPr>
              <w:t>MT-ND4</w:t>
            </w:r>
          </w:p>
        </w:tc>
        <w:tc>
          <w:tcPr>
            <w:tcW w:w="1842" w:type="dxa"/>
          </w:tcPr>
          <w:p w14:paraId="5A226867"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M:10845C&gt;T</w:t>
            </w:r>
          </w:p>
        </w:tc>
        <w:tc>
          <w:tcPr>
            <w:tcW w:w="1843" w:type="dxa"/>
          </w:tcPr>
          <w:p w14:paraId="015E68ED"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M:10845C&gt;T</w:t>
            </w:r>
          </w:p>
        </w:tc>
        <w:tc>
          <w:tcPr>
            <w:tcW w:w="2410" w:type="dxa"/>
          </w:tcPr>
          <w:p w14:paraId="0B729CED"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rPr>
              <w:t>NC_012920:</w:t>
            </w:r>
            <w:r w:rsidRPr="00D17C46">
              <w:rPr>
                <w:rFonts w:ascii="Arial" w:hAnsi="Arial" w:cs="Arial"/>
                <w:sz w:val="18"/>
                <w:szCs w:val="18"/>
                <w:lang w:val="en-US"/>
              </w:rPr>
              <w:t>c.86C&gt;T</w:t>
            </w:r>
          </w:p>
        </w:tc>
        <w:tc>
          <w:tcPr>
            <w:tcW w:w="1417" w:type="dxa"/>
          </w:tcPr>
          <w:p w14:paraId="6EE1CD21"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p.(Thr29Ile)</w:t>
            </w:r>
          </w:p>
        </w:tc>
        <w:tc>
          <w:tcPr>
            <w:tcW w:w="737" w:type="dxa"/>
          </w:tcPr>
          <w:p w14:paraId="4FD75E10" w14:textId="77777777" w:rsidR="00150FDF" w:rsidRPr="00D17C46" w:rsidRDefault="00150FDF" w:rsidP="0064573C">
            <w:pPr>
              <w:jc w:val="both"/>
              <w:rPr>
                <w:rFonts w:ascii="Arial" w:hAnsi="Arial" w:cs="Arial"/>
                <w:sz w:val="18"/>
                <w:szCs w:val="18"/>
                <w:lang w:val="en-US"/>
              </w:rPr>
            </w:pPr>
            <w:proofErr w:type="spellStart"/>
            <w:r w:rsidRPr="00D17C46">
              <w:rPr>
                <w:rFonts w:ascii="Arial" w:hAnsi="Arial" w:cs="Arial"/>
                <w:sz w:val="18"/>
                <w:szCs w:val="18"/>
                <w:lang w:val="en-US"/>
              </w:rPr>
              <w:t>Hp</w:t>
            </w:r>
            <w:proofErr w:type="spellEnd"/>
          </w:p>
        </w:tc>
        <w:tc>
          <w:tcPr>
            <w:tcW w:w="1248" w:type="dxa"/>
          </w:tcPr>
          <w:p w14:paraId="69C289A7"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0.003293 [0,36]</w:t>
            </w:r>
          </w:p>
        </w:tc>
        <w:tc>
          <w:tcPr>
            <w:tcW w:w="1276" w:type="dxa"/>
          </w:tcPr>
          <w:p w14:paraId="3B820594"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No entry</w:t>
            </w:r>
          </w:p>
        </w:tc>
        <w:tc>
          <w:tcPr>
            <w:tcW w:w="827" w:type="dxa"/>
          </w:tcPr>
          <w:p w14:paraId="0C0B2972"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NC</w:t>
            </w:r>
          </w:p>
        </w:tc>
        <w:tc>
          <w:tcPr>
            <w:tcW w:w="606" w:type="dxa"/>
          </w:tcPr>
          <w:p w14:paraId="5C7F869A" w14:textId="77777777" w:rsidR="00150FDF" w:rsidRPr="00D17C46" w:rsidRDefault="00150FDF" w:rsidP="0064573C">
            <w:pPr>
              <w:jc w:val="both"/>
              <w:rPr>
                <w:rFonts w:ascii="Arial" w:hAnsi="Arial" w:cs="Arial"/>
                <w:sz w:val="18"/>
                <w:szCs w:val="18"/>
                <w:lang w:val="en-US"/>
              </w:rPr>
            </w:pPr>
            <w:proofErr w:type="spellStart"/>
            <w:r w:rsidRPr="00D17C46">
              <w:rPr>
                <w:rFonts w:ascii="Arial" w:hAnsi="Arial" w:cs="Arial"/>
                <w:sz w:val="18"/>
                <w:szCs w:val="18"/>
                <w:lang w:val="en-US"/>
              </w:rPr>
              <w:t>PrD</w:t>
            </w:r>
            <w:proofErr w:type="spellEnd"/>
          </w:p>
        </w:tc>
        <w:tc>
          <w:tcPr>
            <w:tcW w:w="650" w:type="dxa"/>
          </w:tcPr>
          <w:p w14:paraId="168FC2B5"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T</w:t>
            </w:r>
          </w:p>
        </w:tc>
        <w:tc>
          <w:tcPr>
            <w:tcW w:w="505" w:type="dxa"/>
          </w:tcPr>
          <w:p w14:paraId="1B7BEF73" w14:textId="77777777" w:rsidR="00150FDF" w:rsidRPr="00D17C46" w:rsidRDefault="00150FDF" w:rsidP="0064573C">
            <w:pPr>
              <w:jc w:val="both"/>
              <w:rPr>
                <w:rFonts w:ascii="Arial" w:hAnsi="Arial" w:cs="Arial"/>
                <w:sz w:val="18"/>
                <w:szCs w:val="18"/>
                <w:lang w:val="en-US"/>
              </w:rPr>
            </w:pPr>
            <w:r w:rsidRPr="00D17C46">
              <w:rPr>
                <w:rFonts w:ascii="Arial" w:hAnsi="Arial" w:cs="Arial"/>
                <w:sz w:val="18"/>
                <w:szCs w:val="18"/>
                <w:lang w:val="en-US"/>
              </w:rPr>
              <w:t>P</w:t>
            </w:r>
          </w:p>
        </w:tc>
        <w:tc>
          <w:tcPr>
            <w:tcW w:w="821" w:type="dxa"/>
          </w:tcPr>
          <w:p w14:paraId="76C35437" w14:textId="77777777" w:rsidR="00150FDF" w:rsidRPr="00D17C46" w:rsidRDefault="00150FDF" w:rsidP="0064573C">
            <w:pPr>
              <w:jc w:val="both"/>
              <w:rPr>
                <w:rFonts w:ascii="Arial" w:hAnsi="Arial" w:cs="Arial"/>
                <w:sz w:val="18"/>
                <w:szCs w:val="18"/>
                <w:lang w:val="en-US"/>
              </w:rPr>
            </w:pPr>
            <w:r>
              <w:rPr>
                <w:rFonts w:ascii="Arial" w:hAnsi="Arial" w:cs="Arial"/>
                <w:sz w:val="18"/>
                <w:szCs w:val="18"/>
                <w:lang w:val="en-US"/>
              </w:rPr>
              <w:t>NC</w:t>
            </w:r>
          </w:p>
        </w:tc>
      </w:tr>
    </w:tbl>
    <w:p w14:paraId="4305A250" w14:textId="77777777" w:rsidR="00150FDF" w:rsidRPr="00BD62C2" w:rsidRDefault="00150FDF" w:rsidP="00150FDF">
      <w:pPr>
        <w:jc w:val="both"/>
        <w:rPr>
          <w:rFonts w:ascii="Arial" w:hAnsi="Arial" w:cs="Arial"/>
          <w:lang w:val="en-US"/>
        </w:rPr>
      </w:pPr>
      <w:r w:rsidRPr="00BD62C2">
        <w:rPr>
          <w:rFonts w:ascii="Arial" w:hAnsi="Arial" w:cs="Arial"/>
          <w:vertAlign w:val="superscript"/>
          <w:lang w:val="en-CA"/>
        </w:rPr>
        <w:t>†</w:t>
      </w:r>
      <w:r w:rsidRPr="00BD62C2">
        <w:rPr>
          <w:rFonts w:ascii="Arial" w:hAnsi="Arial" w:cs="Arial"/>
          <w:lang w:val="en-US"/>
        </w:rPr>
        <w:t xml:space="preserve">Allele frequency [number het, number </w:t>
      </w:r>
      <w:proofErr w:type="spellStart"/>
      <w:r w:rsidRPr="00BD62C2">
        <w:rPr>
          <w:rFonts w:ascii="Arial" w:hAnsi="Arial" w:cs="Arial"/>
          <w:lang w:val="en-US"/>
        </w:rPr>
        <w:t>hom</w:t>
      </w:r>
      <w:proofErr w:type="spellEnd"/>
      <w:r w:rsidRPr="00BD62C2">
        <w:rPr>
          <w:rFonts w:ascii="Arial" w:hAnsi="Arial" w:cs="Arial"/>
          <w:lang w:val="en-US"/>
        </w:rPr>
        <w:t xml:space="preserve">] or [number het, number hemi] or [number </w:t>
      </w:r>
      <w:proofErr w:type="spellStart"/>
      <w:r w:rsidRPr="00BD62C2">
        <w:rPr>
          <w:rFonts w:ascii="Arial" w:hAnsi="Arial" w:cs="Arial"/>
          <w:lang w:val="en-US"/>
        </w:rPr>
        <w:t>heteroplasmic</w:t>
      </w:r>
      <w:proofErr w:type="spellEnd"/>
      <w:r w:rsidRPr="00BD62C2">
        <w:rPr>
          <w:rFonts w:ascii="Arial" w:hAnsi="Arial" w:cs="Arial"/>
          <w:lang w:val="en-US"/>
        </w:rPr>
        <w:t xml:space="preserve">, number </w:t>
      </w:r>
      <w:proofErr w:type="spellStart"/>
      <w:r w:rsidRPr="00BD62C2">
        <w:rPr>
          <w:rFonts w:ascii="Arial" w:hAnsi="Arial" w:cs="Arial"/>
          <w:lang w:val="en-US"/>
        </w:rPr>
        <w:t>homoplasmic</w:t>
      </w:r>
      <w:proofErr w:type="spellEnd"/>
      <w:r w:rsidRPr="00BD62C2">
        <w:rPr>
          <w:rFonts w:ascii="Arial" w:hAnsi="Arial" w:cs="Arial"/>
          <w:lang w:val="en-US"/>
        </w:rPr>
        <w:t>]</w:t>
      </w:r>
    </w:p>
    <w:p w14:paraId="6C00F4C2" w14:textId="77777777" w:rsidR="00150FDF" w:rsidRPr="00BD62C2" w:rsidRDefault="00150FDF" w:rsidP="00150FDF">
      <w:pPr>
        <w:jc w:val="both"/>
        <w:rPr>
          <w:rFonts w:ascii="Arial" w:hAnsi="Arial" w:cs="Arial"/>
          <w:lang w:val="en-GB"/>
        </w:rPr>
      </w:pPr>
      <w:r w:rsidRPr="6BA588E7">
        <w:rPr>
          <w:rFonts w:ascii="Arial" w:hAnsi="Arial" w:cs="Arial"/>
          <w:lang w:val="en-US"/>
        </w:rPr>
        <w:t xml:space="preserve">Abbreviations: ACMG/AMP, American College of Medical Genetics and Genomics/American College of Pathology Classification; D, deleterious; DC, disease causing; hemi, </w:t>
      </w:r>
      <w:proofErr w:type="spellStart"/>
      <w:r w:rsidRPr="6BA588E7">
        <w:rPr>
          <w:rFonts w:ascii="Arial" w:hAnsi="Arial" w:cs="Arial"/>
          <w:lang w:val="en-US"/>
        </w:rPr>
        <w:t>hemizygous</w:t>
      </w:r>
      <w:proofErr w:type="spellEnd"/>
      <w:r w:rsidRPr="6BA588E7">
        <w:rPr>
          <w:rFonts w:ascii="Arial" w:hAnsi="Arial" w:cs="Arial"/>
          <w:lang w:val="en-US"/>
        </w:rPr>
        <w:t xml:space="preserve">; het, heterozygous; </w:t>
      </w:r>
      <w:proofErr w:type="spellStart"/>
      <w:r w:rsidRPr="6BA588E7">
        <w:rPr>
          <w:rFonts w:ascii="Arial" w:hAnsi="Arial" w:cs="Arial"/>
          <w:lang w:val="en-US"/>
        </w:rPr>
        <w:t>hom</w:t>
      </w:r>
      <w:proofErr w:type="spellEnd"/>
      <w:r w:rsidRPr="6BA588E7">
        <w:rPr>
          <w:rFonts w:ascii="Arial" w:hAnsi="Arial" w:cs="Arial"/>
          <w:lang w:val="en-US"/>
        </w:rPr>
        <w:t xml:space="preserve">, homozygous; </w:t>
      </w:r>
      <w:proofErr w:type="spellStart"/>
      <w:r w:rsidRPr="6BA588E7">
        <w:rPr>
          <w:rFonts w:ascii="Arial" w:hAnsi="Arial" w:cs="Arial"/>
          <w:lang w:val="en-US"/>
        </w:rPr>
        <w:t>hp</w:t>
      </w:r>
      <w:proofErr w:type="spellEnd"/>
      <w:r w:rsidRPr="6BA588E7">
        <w:rPr>
          <w:rFonts w:ascii="Arial" w:hAnsi="Arial" w:cs="Arial"/>
          <w:lang w:val="en-US"/>
        </w:rPr>
        <w:t xml:space="preserve">, </w:t>
      </w:r>
      <w:proofErr w:type="spellStart"/>
      <w:r w:rsidRPr="6BA588E7">
        <w:rPr>
          <w:rFonts w:ascii="Arial" w:hAnsi="Arial" w:cs="Arial"/>
          <w:lang w:val="en-US"/>
        </w:rPr>
        <w:t>homoplasmic</w:t>
      </w:r>
      <w:proofErr w:type="spellEnd"/>
      <w:r w:rsidRPr="6BA588E7">
        <w:rPr>
          <w:rFonts w:ascii="Arial" w:hAnsi="Arial" w:cs="Arial"/>
          <w:lang w:val="en-US"/>
        </w:rPr>
        <w:t xml:space="preserve">; MT, </w:t>
      </w:r>
      <w:proofErr w:type="spellStart"/>
      <w:r w:rsidRPr="6BA588E7">
        <w:rPr>
          <w:rFonts w:ascii="Arial" w:hAnsi="Arial" w:cs="Arial"/>
          <w:lang w:val="en-US"/>
        </w:rPr>
        <w:t>MutationTaster</w:t>
      </w:r>
      <w:proofErr w:type="spellEnd"/>
      <w:r w:rsidRPr="6BA588E7">
        <w:rPr>
          <w:rFonts w:ascii="Arial" w:hAnsi="Arial" w:cs="Arial"/>
          <w:lang w:val="en-US"/>
        </w:rPr>
        <w:t xml:space="preserve">; NC, not calculated; P, polymorphism; </w:t>
      </w:r>
      <w:proofErr w:type="spellStart"/>
      <w:r w:rsidRPr="6BA588E7">
        <w:rPr>
          <w:rFonts w:ascii="Arial" w:hAnsi="Arial" w:cs="Arial"/>
          <w:lang w:val="en-US"/>
        </w:rPr>
        <w:t>PoD</w:t>
      </w:r>
      <w:proofErr w:type="spellEnd"/>
      <w:r w:rsidRPr="6BA588E7">
        <w:rPr>
          <w:rFonts w:ascii="Arial" w:hAnsi="Arial" w:cs="Arial"/>
          <w:lang w:val="en-US"/>
        </w:rPr>
        <w:t xml:space="preserve">, possibly damaging; PP2, PolyPhen-2; </w:t>
      </w:r>
      <w:proofErr w:type="spellStart"/>
      <w:r w:rsidRPr="6BA588E7">
        <w:rPr>
          <w:rFonts w:ascii="Arial" w:hAnsi="Arial" w:cs="Arial"/>
          <w:lang w:val="en-US"/>
        </w:rPr>
        <w:t>PrD</w:t>
      </w:r>
      <w:proofErr w:type="spellEnd"/>
      <w:r w:rsidRPr="6BA588E7">
        <w:rPr>
          <w:rFonts w:ascii="Arial" w:hAnsi="Arial" w:cs="Arial"/>
          <w:lang w:val="en-US"/>
        </w:rPr>
        <w:t xml:space="preserve">, probably damaging; T, tolerated; </w:t>
      </w:r>
      <w:proofErr w:type="spellStart"/>
      <w:r w:rsidRPr="6BA588E7">
        <w:rPr>
          <w:rFonts w:ascii="Arial" w:hAnsi="Arial" w:cs="Arial"/>
          <w:lang w:val="en-US"/>
        </w:rPr>
        <w:t>Zyg</w:t>
      </w:r>
      <w:proofErr w:type="spellEnd"/>
      <w:r w:rsidRPr="6BA588E7">
        <w:rPr>
          <w:rFonts w:ascii="Arial" w:hAnsi="Arial" w:cs="Arial"/>
          <w:lang w:val="en-US"/>
        </w:rPr>
        <w:t xml:space="preserve">, </w:t>
      </w:r>
      <w:proofErr w:type="spellStart"/>
      <w:r w:rsidRPr="6BA588E7">
        <w:rPr>
          <w:rFonts w:ascii="Arial" w:hAnsi="Arial" w:cs="Arial"/>
          <w:lang w:val="en-US"/>
        </w:rPr>
        <w:t>zygosity</w:t>
      </w:r>
      <w:proofErr w:type="spellEnd"/>
    </w:p>
    <w:p w14:paraId="1F72F646" w14:textId="77777777" w:rsidR="00150FDF" w:rsidRPr="00150FDF" w:rsidRDefault="00150FDF">
      <w:pPr>
        <w:rPr>
          <w:rFonts w:ascii="Arial" w:hAnsi="Arial" w:cs="Arial"/>
          <w:lang w:val="en-GB"/>
        </w:rPr>
      </w:pPr>
    </w:p>
    <w:sectPr w:rsidR="00150FDF" w:rsidRPr="00150FDF" w:rsidSect="00386903">
      <w:pgSz w:w="16838" w:h="11906" w:orient="landscape"/>
      <w:pgMar w:top="1417" w:right="1417" w:bottom="1417"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94483F"/>
    <w:multiLevelType w:val="multilevel"/>
    <w:tmpl w:val="9CC83E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B8E427D"/>
    <w:multiLevelType w:val="multilevel"/>
    <w:tmpl w:val="001C7D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1E91876"/>
    <w:multiLevelType w:val="multilevel"/>
    <w:tmpl w:val="2B583CE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66830AC7"/>
    <w:multiLevelType w:val="multilevel"/>
    <w:tmpl w:val="68FCE41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131078" w:nlCheck="1" w:checkStyle="1"/>
  <w:activeWritingStyle w:appName="MSWord" w:lang="en-CA" w:vendorID="64" w:dllVersion="131078" w:nlCheck="1" w:checkStyle="1"/>
  <w:activeWritingStyle w:appName="MSWord" w:lang="de-DE" w:vendorID="64" w:dllVersion="131078" w:nlCheck="1" w:checkStyle="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6903"/>
    <w:rsid w:val="00150FDF"/>
    <w:rsid w:val="001C458B"/>
    <w:rsid w:val="001E7CF3"/>
    <w:rsid w:val="00386903"/>
    <w:rsid w:val="00472EEB"/>
    <w:rsid w:val="007D2E4D"/>
    <w:rsid w:val="00A7240D"/>
    <w:rsid w:val="3917B24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9EACE7"/>
  <w15:chartTrackingRefBased/>
  <w15:docId w15:val="{BB4C7428-8355-4DB3-88A3-886025FD44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150F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Standard"/>
    <w:rsid w:val="00A7240D"/>
    <w:pPr>
      <w:spacing w:before="100" w:beforeAutospacing="1" w:after="100" w:afterAutospacing="1" w:line="240" w:lineRule="auto"/>
    </w:pPr>
    <w:rPr>
      <w:rFonts w:ascii="Times New Roman" w:eastAsia="Times New Roman" w:hAnsi="Times New Roman" w:cs="Times New Roman"/>
      <w:sz w:val="24"/>
      <w:szCs w:val="24"/>
      <w:lang w:val="en-CA" w:eastAsia="en-CA"/>
    </w:rPr>
  </w:style>
  <w:style w:type="character" w:customStyle="1" w:styleId="normaltextrun">
    <w:name w:val="normaltextrun"/>
    <w:basedOn w:val="Absatz-Standardschriftart"/>
    <w:rsid w:val="00A7240D"/>
  </w:style>
  <w:style w:type="character" w:customStyle="1" w:styleId="eop">
    <w:name w:val="eop"/>
    <w:basedOn w:val="Absatz-Standardschriftart"/>
    <w:rsid w:val="00A7240D"/>
  </w:style>
  <w:style w:type="character" w:customStyle="1" w:styleId="spellingerror">
    <w:name w:val="spellingerror"/>
    <w:basedOn w:val="Absatz-Standardschriftart"/>
    <w:rsid w:val="00A7240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1986867">
      <w:bodyDiv w:val="1"/>
      <w:marLeft w:val="0"/>
      <w:marRight w:val="0"/>
      <w:marTop w:val="0"/>
      <w:marBottom w:val="0"/>
      <w:divBdr>
        <w:top w:val="none" w:sz="0" w:space="0" w:color="auto"/>
        <w:left w:val="none" w:sz="0" w:space="0" w:color="auto"/>
        <w:bottom w:val="none" w:sz="0" w:space="0" w:color="auto"/>
        <w:right w:val="none" w:sz="0" w:space="0" w:color="auto"/>
      </w:divBdr>
      <w:divsChild>
        <w:div w:id="446193848">
          <w:marLeft w:val="0"/>
          <w:marRight w:val="0"/>
          <w:marTop w:val="0"/>
          <w:marBottom w:val="0"/>
          <w:divBdr>
            <w:top w:val="none" w:sz="0" w:space="0" w:color="auto"/>
            <w:left w:val="none" w:sz="0" w:space="0" w:color="auto"/>
            <w:bottom w:val="none" w:sz="0" w:space="0" w:color="auto"/>
            <w:right w:val="none" w:sz="0" w:space="0" w:color="auto"/>
          </w:divBdr>
          <w:divsChild>
            <w:div w:id="883833055">
              <w:marLeft w:val="0"/>
              <w:marRight w:val="0"/>
              <w:marTop w:val="0"/>
              <w:marBottom w:val="0"/>
              <w:divBdr>
                <w:top w:val="none" w:sz="0" w:space="0" w:color="auto"/>
                <w:left w:val="none" w:sz="0" w:space="0" w:color="auto"/>
                <w:bottom w:val="none" w:sz="0" w:space="0" w:color="auto"/>
                <w:right w:val="none" w:sz="0" w:space="0" w:color="auto"/>
              </w:divBdr>
            </w:div>
            <w:div w:id="1248345689">
              <w:marLeft w:val="0"/>
              <w:marRight w:val="0"/>
              <w:marTop w:val="0"/>
              <w:marBottom w:val="0"/>
              <w:divBdr>
                <w:top w:val="none" w:sz="0" w:space="0" w:color="auto"/>
                <w:left w:val="none" w:sz="0" w:space="0" w:color="auto"/>
                <w:bottom w:val="none" w:sz="0" w:space="0" w:color="auto"/>
                <w:right w:val="none" w:sz="0" w:space="0" w:color="auto"/>
              </w:divBdr>
            </w:div>
            <w:div w:id="89354306">
              <w:marLeft w:val="0"/>
              <w:marRight w:val="0"/>
              <w:marTop w:val="0"/>
              <w:marBottom w:val="0"/>
              <w:divBdr>
                <w:top w:val="none" w:sz="0" w:space="0" w:color="auto"/>
                <w:left w:val="none" w:sz="0" w:space="0" w:color="auto"/>
                <w:bottom w:val="none" w:sz="0" w:space="0" w:color="auto"/>
                <w:right w:val="none" w:sz="0" w:space="0" w:color="auto"/>
              </w:divBdr>
            </w:div>
            <w:div w:id="713887422">
              <w:marLeft w:val="0"/>
              <w:marRight w:val="0"/>
              <w:marTop w:val="0"/>
              <w:marBottom w:val="0"/>
              <w:divBdr>
                <w:top w:val="none" w:sz="0" w:space="0" w:color="auto"/>
                <w:left w:val="none" w:sz="0" w:space="0" w:color="auto"/>
                <w:bottom w:val="none" w:sz="0" w:space="0" w:color="auto"/>
                <w:right w:val="none" w:sz="0" w:space="0" w:color="auto"/>
              </w:divBdr>
            </w:div>
            <w:div w:id="617639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53227">
      <w:bodyDiv w:val="1"/>
      <w:marLeft w:val="0"/>
      <w:marRight w:val="0"/>
      <w:marTop w:val="0"/>
      <w:marBottom w:val="0"/>
      <w:divBdr>
        <w:top w:val="none" w:sz="0" w:space="0" w:color="auto"/>
        <w:left w:val="none" w:sz="0" w:space="0" w:color="auto"/>
        <w:bottom w:val="none" w:sz="0" w:space="0" w:color="auto"/>
        <w:right w:val="none" w:sz="0" w:space="0" w:color="auto"/>
      </w:divBdr>
      <w:divsChild>
        <w:div w:id="1095636914">
          <w:marLeft w:val="0"/>
          <w:marRight w:val="0"/>
          <w:marTop w:val="0"/>
          <w:marBottom w:val="0"/>
          <w:divBdr>
            <w:top w:val="none" w:sz="0" w:space="0" w:color="auto"/>
            <w:left w:val="none" w:sz="0" w:space="0" w:color="auto"/>
            <w:bottom w:val="none" w:sz="0" w:space="0" w:color="auto"/>
            <w:right w:val="none" w:sz="0" w:space="0" w:color="auto"/>
          </w:divBdr>
          <w:divsChild>
            <w:div w:id="1645967960">
              <w:marLeft w:val="0"/>
              <w:marRight w:val="0"/>
              <w:marTop w:val="0"/>
              <w:marBottom w:val="0"/>
              <w:divBdr>
                <w:top w:val="none" w:sz="0" w:space="0" w:color="auto"/>
                <w:left w:val="none" w:sz="0" w:space="0" w:color="auto"/>
                <w:bottom w:val="none" w:sz="0" w:space="0" w:color="auto"/>
                <w:right w:val="none" w:sz="0" w:space="0" w:color="auto"/>
              </w:divBdr>
              <w:divsChild>
                <w:div w:id="398556296">
                  <w:marLeft w:val="0"/>
                  <w:marRight w:val="0"/>
                  <w:marTop w:val="0"/>
                  <w:marBottom w:val="0"/>
                  <w:divBdr>
                    <w:top w:val="none" w:sz="0" w:space="0" w:color="auto"/>
                    <w:left w:val="none" w:sz="0" w:space="0" w:color="auto"/>
                    <w:bottom w:val="none" w:sz="0" w:space="0" w:color="auto"/>
                    <w:right w:val="none" w:sz="0" w:space="0" w:color="auto"/>
                  </w:divBdr>
                </w:div>
                <w:div w:id="2070953821">
                  <w:marLeft w:val="0"/>
                  <w:marRight w:val="0"/>
                  <w:marTop w:val="0"/>
                  <w:marBottom w:val="0"/>
                  <w:divBdr>
                    <w:top w:val="none" w:sz="0" w:space="0" w:color="auto"/>
                    <w:left w:val="none" w:sz="0" w:space="0" w:color="auto"/>
                    <w:bottom w:val="none" w:sz="0" w:space="0" w:color="auto"/>
                    <w:right w:val="none" w:sz="0" w:space="0" w:color="auto"/>
                  </w:divBdr>
                </w:div>
                <w:div w:id="2032103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676869">
      <w:bodyDiv w:val="1"/>
      <w:marLeft w:val="0"/>
      <w:marRight w:val="0"/>
      <w:marTop w:val="0"/>
      <w:marBottom w:val="0"/>
      <w:divBdr>
        <w:top w:val="none" w:sz="0" w:space="0" w:color="auto"/>
        <w:left w:val="none" w:sz="0" w:space="0" w:color="auto"/>
        <w:bottom w:val="none" w:sz="0" w:space="0" w:color="auto"/>
        <w:right w:val="none" w:sz="0" w:space="0" w:color="auto"/>
      </w:divBdr>
      <w:divsChild>
        <w:div w:id="232202113">
          <w:marLeft w:val="0"/>
          <w:marRight w:val="0"/>
          <w:marTop w:val="0"/>
          <w:marBottom w:val="0"/>
          <w:divBdr>
            <w:top w:val="none" w:sz="0" w:space="0" w:color="auto"/>
            <w:left w:val="none" w:sz="0" w:space="0" w:color="auto"/>
            <w:bottom w:val="none" w:sz="0" w:space="0" w:color="auto"/>
            <w:right w:val="none" w:sz="0" w:space="0" w:color="auto"/>
          </w:divBdr>
          <w:divsChild>
            <w:div w:id="866065059">
              <w:marLeft w:val="0"/>
              <w:marRight w:val="0"/>
              <w:marTop w:val="0"/>
              <w:marBottom w:val="0"/>
              <w:divBdr>
                <w:top w:val="none" w:sz="0" w:space="0" w:color="auto"/>
                <w:left w:val="none" w:sz="0" w:space="0" w:color="auto"/>
                <w:bottom w:val="none" w:sz="0" w:space="0" w:color="auto"/>
                <w:right w:val="none" w:sz="0" w:space="0" w:color="auto"/>
              </w:divBdr>
            </w:div>
            <w:div w:id="33970725">
              <w:marLeft w:val="0"/>
              <w:marRight w:val="0"/>
              <w:marTop w:val="0"/>
              <w:marBottom w:val="0"/>
              <w:divBdr>
                <w:top w:val="none" w:sz="0" w:space="0" w:color="auto"/>
                <w:left w:val="none" w:sz="0" w:space="0" w:color="auto"/>
                <w:bottom w:val="none" w:sz="0" w:space="0" w:color="auto"/>
                <w:right w:val="none" w:sz="0" w:space="0" w:color="auto"/>
              </w:divBdr>
            </w:div>
            <w:div w:id="181941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574512">
      <w:bodyDiv w:val="1"/>
      <w:marLeft w:val="0"/>
      <w:marRight w:val="0"/>
      <w:marTop w:val="0"/>
      <w:marBottom w:val="0"/>
      <w:divBdr>
        <w:top w:val="none" w:sz="0" w:space="0" w:color="auto"/>
        <w:left w:val="none" w:sz="0" w:space="0" w:color="auto"/>
        <w:bottom w:val="none" w:sz="0" w:space="0" w:color="auto"/>
        <w:right w:val="none" w:sz="0" w:space="0" w:color="auto"/>
      </w:divBdr>
      <w:divsChild>
        <w:div w:id="2071727382">
          <w:marLeft w:val="0"/>
          <w:marRight w:val="0"/>
          <w:marTop w:val="0"/>
          <w:marBottom w:val="0"/>
          <w:divBdr>
            <w:top w:val="none" w:sz="0" w:space="0" w:color="auto"/>
            <w:left w:val="none" w:sz="0" w:space="0" w:color="auto"/>
            <w:bottom w:val="none" w:sz="0" w:space="0" w:color="auto"/>
            <w:right w:val="none" w:sz="0" w:space="0" w:color="auto"/>
          </w:divBdr>
          <w:divsChild>
            <w:div w:id="434595288">
              <w:marLeft w:val="0"/>
              <w:marRight w:val="0"/>
              <w:marTop w:val="0"/>
              <w:marBottom w:val="0"/>
              <w:divBdr>
                <w:top w:val="none" w:sz="0" w:space="0" w:color="auto"/>
                <w:left w:val="none" w:sz="0" w:space="0" w:color="auto"/>
                <w:bottom w:val="none" w:sz="0" w:space="0" w:color="auto"/>
                <w:right w:val="none" w:sz="0" w:space="0" w:color="auto"/>
              </w:divBdr>
              <w:divsChild>
                <w:div w:id="684329758">
                  <w:marLeft w:val="0"/>
                  <w:marRight w:val="0"/>
                  <w:marTop w:val="0"/>
                  <w:marBottom w:val="0"/>
                  <w:divBdr>
                    <w:top w:val="none" w:sz="0" w:space="0" w:color="auto"/>
                    <w:left w:val="none" w:sz="0" w:space="0" w:color="auto"/>
                    <w:bottom w:val="none" w:sz="0" w:space="0" w:color="auto"/>
                    <w:right w:val="none" w:sz="0" w:space="0" w:color="auto"/>
                  </w:divBdr>
                </w:div>
                <w:div w:id="202791730">
                  <w:marLeft w:val="0"/>
                  <w:marRight w:val="0"/>
                  <w:marTop w:val="0"/>
                  <w:marBottom w:val="0"/>
                  <w:divBdr>
                    <w:top w:val="none" w:sz="0" w:space="0" w:color="auto"/>
                    <w:left w:val="none" w:sz="0" w:space="0" w:color="auto"/>
                    <w:bottom w:val="none" w:sz="0" w:space="0" w:color="auto"/>
                    <w:right w:val="none" w:sz="0" w:space="0" w:color="auto"/>
                  </w:divBdr>
                </w:div>
                <w:div w:id="2009284213">
                  <w:marLeft w:val="0"/>
                  <w:marRight w:val="0"/>
                  <w:marTop w:val="0"/>
                  <w:marBottom w:val="0"/>
                  <w:divBdr>
                    <w:top w:val="none" w:sz="0" w:space="0" w:color="auto"/>
                    <w:left w:val="none" w:sz="0" w:space="0" w:color="auto"/>
                    <w:bottom w:val="none" w:sz="0" w:space="0" w:color="auto"/>
                    <w:right w:val="none" w:sz="0" w:space="0" w:color="auto"/>
                  </w:divBdr>
                </w:div>
              </w:divsChild>
            </w:div>
            <w:div w:id="618100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421141">
      <w:bodyDiv w:val="1"/>
      <w:marLeft w:val="0"/>
      <w:marRight w:val="0"/>
      <w:marTop w:val="0"/>
      <w:marBottom w:val="0"/>
      <w:divBdr>
        <w:top w:val="none" w:sz="0" w:space="0" w:color="auto"/>
        <w:left w:val="none" w:sz="0" w:space="0" w:color="auto"/>
        <w:bottom w:val="none" w:sz="0" w:space="0" w:color="auto"/>
        <w:right w:val="none" w:sz="0" w:space="0" w:color="auto"/>
      </w:divBdr>
    </w:div>
    <w:div w:id="1377001247">
      <w:bodyDiv w:val="1"/>
      <w:marLeft w:val="0"/>
      <w:marRight w:val="0"/>
      <w:marTop w:val="0"/>
      <w:marBottom w:val="0"/>
      <w:divBdr>
        <w:top w:val="none" w:sz="0" w:space="0" w:color="auto"/>
        <w:left w:val="none" w:sz="0" w:space="0" w:color="auto"/>
        <w:bottom w:val="none" w:sz="0" w:space="0" w:color="auto"/>
        <w:right w:val="none" w:sz="0" w:space="0" w:color="auto"/>
      </w:divBdr>
      <w:divsChild>
        <w:div w:id="794563447">
          <w:marLeft w:val="0"/>
          <w:marRight w:val="0"/>
          <w:marTop w:val="0"/>
          <w:marBottom w:val="0"/>
          <w:divBdr>
            <w:top w:val="none" w:sz="0" w:space="0" w:color="auto"/>
            <w:left w:val="none" w:sz="0" w:space="0" w:color="auto"/>
            <w:bottom w:val="none" w:sz="0" w:space="0" w:color="auto"/>
            <w:right w:val="none" w:sz="0" w:space="0" w:color="auto"/>
          </w:divBdr>
          <w:divsChild>
            <w:div w:id="202732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tiff"/><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jpg"/><Relationship Id="rId4" Type="http://schemas.openxmlformats.org/officeDocument/2006/relationships/settings" Target="settings.xml"/><Relationship Id="rId9" Type="http://schemas.openxmlformats.org/officeDocument/2006/relationships/image" Target="media/image4.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A33C16-40BB-4E68-BE30-06595589A0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1501</Words>
  <Characters>8556</Characters>
  <Application>Microsoft Office Word</Application>
  <DocSecurity>0</DocSecurity>
  <Lines>71</Lines>
  <Paragraphs>20</Paragraphs>
  <ScaleCrop>false</ScaleCrop>
  <HeadingPairs>
    <vt:vector size="2" baseType="variant">
      <vt:variant>
        <vt:lpstr>Titel</vt:lpstr>
      </vt:variant>
      <vt:variant>
        <vt:i4>1</vt:i4>
      </vt:variant>
    </vt:vector>
  </HeadingPairs>
  <TitlesOfParts>
    <vt:vector size="1" baseType="lpstr">
      <vt:lpstr/>
    </vt:vector>
  </TitlesOfParts>
  <Company>Universitätsmedizin Göttingen</Company>
  <LinksUpToDate>false</LinksUpToDate>
  <CharactersWithSpaces>10037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Vona, Barbara</dc:creator>
  <cp:keywords/>
  <dc:description/>
  <cp:lastModifiedBy>Vona, Barbara</cp:lastModifiedBy>
  <cp:revision>3</cp:revision>
  <dcterms:created xsi:type="dcterms:W3CDTF">2022-06-10T16:52:00Z</dcterms:created>
  <dcterms:modified xsi:type="dcterms:W3CDTF">2022-06-10T16:55:00Z</dcterms:modified>
</cp:coreProperties>
</file>