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8A3" w:rsidRDefault="00B02383">
      <w:r w:rsidRPr="00B02383">
        <w:rPr>
          <w:noProof/>
          <w:lang w:eastAsia="de-DE"/>
        </w:rPr>
        <w:drawing>
          <wp:inline distT="0" distB="0" distL="0" distR="0">
            <wp:extent cx="6134100" cy="4600575"/>
            <wp:effectExtent l="0" t="0" r="0" b="9525"/>
            <wp:docPr id="1" name="Grafik 1" descr="C:\Users\SCHMID~1\AppData\Local\Temp\Supplementary Figure S1_YRDC_staining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MID~1\AppData\Local\Temp\Supplementary Figure S1_YRDC_stainings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769" cy="4601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383" w:rsidRPr="00B02383" w:rsidRDefault="00B02383" w:rsidP="00B02383">
      <w:pPr>
        <w:spacing w:after="0" w:line="480" w:lineRule="auto"/>
        <w:jc w:val="both"/>
        <w:rPr>
          <w:rFonts w:ascii="Calibri" w:eastAsia="Calibri" w:hAnsi="Calibri" w:cs="Times New Roman"/>
          <w:b/>
          <w:bCs/>
          <w:sz w:val="24"/>
          <w:szCs w:val="24"/>
          <w:lang w:val="en-US"/>
        </w:rPr>
      </w:pPr>
      <w:r w:rsidRPr="00B02383">
        <w:rPr>
          <w:rFonts w:ascii="Calibri" w:eastAsia="Calibri" w:hAnsi="Calibri" w:cs="Times New Roman"/>
          <w:b/>
          <w:bCs/>
          <w:sz w:val="24"/>
          <w:szCs w:val="24"/>
          <w:lang w:val="en-US"/>
        </w:rPr>
        <w:t xml:space="preserve">Supplementary Figure </w:t>
      </w:r>
      <w:r>
        <w:rPr>
          <w:rFonts w:ascii="Calibri" w:eastAsia="Calibri" w:hAnsi="Calibri" w:cs="Times New Roman"/>
          <w:b/>
          <w:bCs/>
          <w:sz w:val="24"/>
          <w:szCs w:val="24"/>
          <w:lang w:val="en-US"/>
        </w:rPr>
        <w:t>S1</w:t>
      </w:r>
      <w:r w:rsidRPr="00B02383">
        <w:rPr>
          <w:rFonts w:ascii="Calibri" w:eastAsia="Calibri" w:hAnsi="Calibri" w:cs="Times New Roman"/>
          <w:b/>
          <w:bCs/>
          <w:sz w:val="24"/>
          <w:szCs w:val="24"/>
          <w:lang w:val="en-US"/>
        </w:rPr>
        <w:t xml:space="preserve">: </w:t>
      </w:r>
      <w:r w:rsidRPr="00B02383">
        <w:rPr>
          <w:rFonts w:ascii="Calibri" w:eastAsia="Calibri" w:hAnsi="Calibri" w:cs="Times New Roman"/>
          <w:sz w:val="24"/>
          <w:szCs w:val="24"/>
          <w:lang w:val="en-US"/>
        </w:rPr>
        <w:t>Analysis of subcellular localization of WT (A) and mutant (B) YRDC by immunofluorescence staining in control (A) and patient-derived (B) fibroblasts using anti-YRDC-antibodies (green). Nuclei were counterstained with DAPI (blue). Scale bar, 20 µm.</w:t>
      </w:r>
    </w:p>
    <w:p w:rsidR="00B02383" w:rsidRDefault="00B02383">
      <w:bookmarkStart w:id="0" w:name="_GoBack"/>
      <w:bookmarkEnd w:id="0"/>
    </w:p>
    <w:sectPr w:rsidR="00B0238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383"/>
    <w:rsid w:val="008144B7"/>
    <w:rsid w:val="0082741E"/>
    <w:rsid w:val="008A0CF7"/>
    <w:rsid w:val="00B0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4197A"/>
  <w15:chartTrackingRefBased/>
  <w15:docId w15:val="{B094B94D-B006-4EB0-8BEA-35E613FC4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Schmidt, Julia</dc:creator>
  <cp:keywords/>
  <dc:description/>
  <cp:lastModifiedBy>Schmidt, Julia</cp:lastModifiedBy>
  <cp:revision>2</cp:revision>
  <dcterms:created xsi:type="dcterms:W3CDTF">2021-06-28T15:14:00Z</dcterms:created>
  <dcterms:modified xsi:type="dcterms:W3CDTF">2021-06-28T15:16:00Z</dcterms:modified>
</cp:coreProperties>
</file>