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9E2737" w14:textId="11F63AD1" w:rsidR="003B4C7B" w:rsidRPr="00AB0C96" w:rsidRDefault="003B4C7B" w:rsidP="003B4C7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AB0C96">
        <w:rPr>
          <w:rFonts w:ascii="Arial" w:hAnsi="Arial" w:cs="Arial"/>
          <w:kern w:val="0"/>
        </w:rPr>
        <w:t xml:space="preserve">Supplementary Table </w:t>
      </w:r>
      <w:r>
        <w:rPr>
          <w:rFonts w:ascii="Arial" w:hAnsi="Arial" w:cs="Arial"/>
          <w:kern w:val="0"/>
        </w:rPr>
        <w:t>1</w:t>
      </w:r>
      <w:r w:rsidRPr="00AB0C96">
        <w:rPr>
          <w:rFonts w:ascii="Arial" w:hAnsi="Arial" w:cs="Arial"/>
          <w:kern w:val="0"/>
        </w:rPr>
        <w:t xml:space="preserve">. List of </w:t>
      </w:r>
      <w:r>
        <w:rPr>
          <w:rFonts w:ascii="Arial" w:hAnsi="Arial" w:cs="Arial"/>
          <w:kern w:val="0"/>
        </w:rPr>
        <w:t>antibodies used in this study</w:t>
      </w:r>
      <w:r w:rsidRPr="00AB0C96">
        <w:rPr>
          <w:rFonts w:ascii="Arial" w:hAnsi="Arial" w:cs="Arial"/>
          <w:kern w:val="0"/>
        </w:rPr>
        <w:t>.</w:t>
      </w:r>
    </w:p>
    <w:p w14:paraId="3DB34727" w14:textId="77777777" w:rsidR="003B4C7B" w:rsidRDefault="003B4C7B"/>
    <w:tbl>
      <w:tblPr>
        <w:tblW w:w="8740" w:type="dxa"/>
        <w:tblLook w:val="04A0" w:firstRow="1" w:lastRow="0" w:firstColumn="1" w:lastColumn="0" w:noHBand="0" w:noVBand="1"/>
      </w:tblPr>
      <w:tblGrid>
        <w:gridCol w:w="4240"/>
        <w:gridCol w:w="2220"/>
        <w:gridCol w:w="1414"/>
        <w:gridCol w:w="1035"/>
      </w:tblGrid>
      <w:tr w:rsidR="003B4C7B" w:rsidRPr="00A867B2" w14:paraId="55874C86" w14:textId="77777777" w:rsidTr="00A734A9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3907D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GB"/>
                <w14:ligatures w14:val="none"/>
              </w:rPr>
              <w:t>Antibody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AE1CE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proofErr w:type="spellStart"/>
            <w:r w:rsidRPr="00A867B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GB"/>
                <w14:ligatures w14:val="none"/>
              </w:rPr>
              <w:t>Catalog</w:t>
            </w:r>
            <w:proofErr w:type="spellEnd"/>
            <w:r w:rsidRPr="00A867B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GB"/>
                <w14:ligatures w14:val="none"/>
              </w:rPr>
              <w:t xml:space="preserve"> No.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55FDF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GB"/>
                <w14:ligatures w14:val="none"/>
              </w:rPr>
              <w:t>Application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BC528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GB"/>
                <w14:ligatures w14:val="none"/>
              </w:rPr>
              <w:t>Dilution</w:t>
            </w:r>
          </w:p>
        </w:tc>
      </w:tr>
      <w:tr w:rsidR="003B4C7B" w:rsidRPr="00A867B2" w14:paraId="16ED2B90" w14:textId="77777777" w:rsidTr="00A734A9">
        <w:trPr>
          <w:trHeight w:val="300"/>
        </w:trPr>
        <w:tc>
          <w:tcPr>
            <w:tcW w:w="8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F84F9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GB"/>
                <w14:ligatures w14:val="none"/>
              </w:rPr>
              <w:t>Primary</w:t>
            </w:r>
          </w:p>
        </w:tc>
      </w:tr>
      <w:tr w:rsidR="003B4C7B" w:rsidRPr="00A867B2" w14:paraId="2B7D13CE" w14:textId="77777777" w:rsidTr="00A734A9">
        <w:trPr>
          <w:trHeight w:val="570"/>
        </w:trPr>
        <w:tc>
          <w:tcPr>
            <w:tcW w:w="4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ACE465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 xml:space="preserve">Mouse Purified anti-α-Synuclein </w:t>
            </w:r>
            <w:proofErr w:type="spellStart"/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Phospho</w:t>
            </w:r>
            <w:proofErr w:type="spellEnd"/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 xml:space="preserve"> (Ser129) Antibody, clone 81A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2A932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proofErr w:type="spellStart"/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BioLegend</w:t>
            </w:r>
            <w:proofErr w:type="spellEnd"/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, 825701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1A6F9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ICC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F870E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1:1000</w:t>
            </w:r>
          </w:p>
        </w:tc>
      </w:tr>
      <w:tr w:rsidR="003B4C7B" w:rsidRPr="00A867B2" w14:paraId="318DCFFD" w14:textId="77777777" w:rsidTr="00A734A9">
        <w:trPr>
          <w:trHeight w:val="855"/>
        </w:trPr>
        <w:tc>
          <w:tcPr>
            <w:tcW w:w="4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6D9901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proofErr w:type="spellStart"/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StemLight</w:t>
            </w:r>
            <w:proofErr w:type="spellEnd"/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 xml:space="preserve"> Pluripotency Transcription Factor Antibody Kit (Nanog, Oct4A, SOX2)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3AD08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CST, 9093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1D482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ICC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27FCD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1:1000</w:t>
            </w:r>
          </w:p>
        </w:tc>
      </w:tr>
      <w:tr w:rsidR="003B4C7B" w:rsidRPr="00A867B2" w14:paraId="09489AC4" w14:textId="77777777" w:rsidTr="00A734A9">
        <w:trPr>
          <w:trHeight w:val="570"/>
        </w:trPr>
        <w:tc>
          <w:tcPr>
            <w:tcW w:w="4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0E1B2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Mouse alpha Synuclein antibody 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F39C4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Synaptic Systems, 128 211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7CE59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ICC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40460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1:250</w:t>
            </w:r>
          </w:p>
        </w:tc>
      </w:tr>
      <w:tr w:rsidR="003B4C7B" w:rsidRPr="00A867B2" w14:paraId="0DC83EB6" w14:textId="77777777" w:rsidTr="00A734A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5F40C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 xml:space="preserve">β3-Tubulin (D65A4) XP® Rabbit </w:t>
            </w:r>
            <w:proofErr w:type="spellStart"/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mAb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03597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CST, 5666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4DBC4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ICC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FB60E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1:500</w:t>
            </w:r>
          </w:p>
        </w:tc>
      </w:tr>
      <w:tr w:rsidR="003B4C7B" w:rsidRPr="00A867B2" w14:paraId="136B0AFE" w14:textId="77777777" w:rsidTr="00A734A9">
        <w:trPr>
          <w:trHeight w:val="570"/>
        </w:trPr>
        <w:tc>
          <w:tcPr>
            <w:tcW w:w="4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1A76E6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Alpha-synuclein Monoclonal Antibody (LB509)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504AE4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Invitrogen, 180215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5F7E7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WB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4220D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1:1000</w:t>
            </w:r>
          </w:p>
        </w:tc>
      </w:tr>
      <w:tr w:rsidR="003B4C7B" w:rsidRPr="00A867B2" w14:paraId="3AC03ABF" w14:textId="77777777" w:rsidTr="00A734A9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16394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 xml:space="preserve">β3-Tubulin (D65A4) XP® Rabbit </w:t>
            </w:r>
            <w:proofErr w:type="spellStart"/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mAb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5EC2C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CST, 5666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231CC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WB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D2279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1:1000</w:t>
            </w:r>
          </w:p>
        </w:tc>
      </w:tr>
      <w:tr w:rsidR="003B4C7B" w:rsidRPr="00A867B2" w14:paraId="74183383" w14:textId="77777777" w:rsidTr="00A734A9">
        <w:trPr>
          <w:trHeight w:val="300"/>
        </w:trPr>
        <w:tc>
          <w:tcPr>
            <w:tcW w:w="8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9377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GB"/>
                <w14:ligatures w14:val="none"/>
              </w:rPr>
              <w:t>Secondary</w:t>
            </w:r>
          </w:p>
        </w:tc>
      </w:tr>
      <w:tr w:rsidR="003B4C7B" w:rsidRPr="00A867B2" w14:paraId="4262A21A" w14:textId="77777777" w:rsidTr="00A734A9">
        <w:trPr>
          <w:trHeight w:val="855"/>
        </w:trPr>
        <w:tc>
          <w:tcPr>
            <w:tcW w:w="4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7D2F62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F(ab')2-Goat anti-Mouse IgG (H+L) Cross-Adsorbed Secondary Antibody, Alexa Fluor™ 594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FBA1C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Invitrogen, A11020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3B983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ICC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09B4D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1:1000</w:t>
            </w:r>
          </w:p>
        </w:tc>
      </w:tr>
      <w:tr w:rsidR="003B4C7B" w:rsidRPr="00A867B2" w14:paraId="1657F76F" w14:textId="77777777" w:rsidTr="00A734A9">
        <w:trPr>
          <w:trHeight w:val="855"/>
        </w:trPr>
        <w:tc>
          <w:tcPr>
            <w:tcW w:w="4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F1A413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F(ab')2-Goat anti-Rabbit IgG (H+L) Cross-Adsorbed Secondary Antibody, Alexa Fluor™ 488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304492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Invitrogen,  A11070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35C71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ICC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E5F3A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1:1000</w:t>
            </w:r>
          </w:p>
        </w:tc>
      </w:tr>
      <w:tr w:rsidR="003B4C7B" w:rsidRPr="00A867B2" w14:paraId="7C9F89C7" w14:textId="77777777" w:rsidTr="00A734A9">
        <w:trPr>
          <w:trHeight w:val="855"/>
        </w:trPr>
        <w:tc>
          <w:tcPr>
            <w:tcW w:w="4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BC1C1D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F(ab')2-Goat anti-Mouse IgG (H+L) Cross-Adsorbed Secondary Antibody, Alexa Fluor™ 488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8F669F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Invitrogen, A11017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08C53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ICC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4063A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1:1000</w:t>
            </w:r>
          </w:p>
        </w:tc>
      </w:tr>
      <w:tr w:rsidR="003B4C7B" w:rsidRPr="00A867B2" w14:paraId="006D2CC4" w14:textId="77777777" w:rsidTr="00A734A9">
        <w:trPr>
          <w:trHeight w:val="855"/>
        </w:trPr>
        <w:tc>
          <w:tcPr>
            <w:tcW w:w="4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7585AA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F(ab')2-Goat anti-Rabbit IgG (H+L) Cross-Adsorbed Secondary Antibody, Alexa Fluor™ 594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593AA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Invitrogen, A11072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EB07B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ICC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542B7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1:1000</w:t>
            </w:r>
          </w:p>
        </w:tc>
      </w:tr>
      <w:tr w:rsidR="003B4C7B" w:rsidRPr="00A867B2" w14:paraId="0D951560" w14:textId="77777777" w:rsidTr="00A734A9">
        <w:trPr>
          <w:trHeight w:val="570"/>
        </w:trPr>
        <w:tc>
          <w:tcPr>
            <w:tcW w:w="4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5B1D36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 xml:space="preserve">Goat anti-Mouse IgG (H+L) Secondary Antibody, </w:t>
            </w:r>
            <w:proofErr w:type="spellStart"/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DyLight</w:t>
            </w:r>
            <w:proofErr w:type="spellEnd"/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™ 800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7CA1CB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Invitrogen, SA535521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7D3D2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WB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5E87F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1:10000</w:t>
            </w:r>
          </w:p>
        </w:tc>
      </w:tr>
      <w:tr w:rsidR="003B4C7B" w:rsidRPr="00A867B2" w14:paraId="37598A2E" w14:textId="77777777" w:rsidTr="00A734A9">
        <w:trPr>
          <w:trHeight w:val="57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61B10F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 xml:space="preserve">Goat anti-Rabbit IgG (H+L) Secondary Antibody, </w:t>
            </w:r>
            <w:proofErr w:type="spellStart"/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DyLight</w:t>
            </w:r>
            <w:proofErr w:type="spellEnd"/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™ 680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D2543B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Invitrogen, 35568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F635B8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WB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7CF53" w14:textId="77777777" w:rsidR="003B4C7B" w:rsidRPr="00A867B2" w:rsidRDefault="003B4C7B" w:rsidP="00A73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</w:pPr>
            <w:r w:rsidRPr="00A867B2">
              <w:rPr>
                <w:rFonts w:ascii="Arial" w:eastAsia="Times New Roman" w:hAnsi="Arial" w:cs="Arial"/>
                <w:color w:val="000000"/>
                <w:kern w:val="0"/>
                <w:lang w:eastAsia="en-GB"/>
                <w14:ligatures w14:val="none"/>
              </w:rPr>
              <w:t>1:10000</w:t>
            </w:r>
          </w:p>
        </w:tc>
      </w:tr>
    </w:tbl>
    <w:p w14:paraId="574265AD" w14:textId="77777777" w:rsidR="003B4C7B" w:rsidRDefault="003B4C7B"/>
    <w:sectPr w:rsidR="003B4C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C7B"/>
    <w:rsid w:val="003B4C7B"/>
    <w:rsid w:val="005E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55F85"/>
  <w15:chartTrackingRefBased/>
  <w15:docId w15:val="{24A2235A-AA82-4D99-B7F0-117AF6AD2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C7B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C7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4C7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4C7B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4C7B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4C7B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4C7B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4C7B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4C7B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4C7B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C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4C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4C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4C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4C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4C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4C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4C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4C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4C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4C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4C7B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4C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4C7B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3B4C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4C7B"/>
    <w:pPr>
      <w:spacing w:line="278" w:lineRule="auto"/>
      <w:ind w:left="720"/>
      <w:contextualSpacing/>
    </w:pPr>
    <w:rPr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3B4C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4C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4C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4C7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Aswathy Chandran</dc:creator>
  <cp:keywords/>
  <dc:description/>
  <cp:lastModifiedBy>Aswathy Chandran</cp:lastModifiedBy>
  <cp:revision>1</cp:revision>
  <dcterms:created xsi:type="dcterms:W3CDTF">2025-05-23T13:41:00Z</dcterms:created>
  <dcterms:modified xsi:type="dcterms:W3CDTF">2025-05-23T13:41:00Z</dcterms:modified>
</cp:coreProperties>
</file>